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F245EF" w:rsidRPr="0085464A" w:rsidP="00366139" w14:paraId="2C39E361" w14:textId="77777777">
      <w:r w:rsidRPr="0085464A">
        <w:rPr>
          <w:b/>
        </w:rPr>
        <w:t xml:space="preserve">Bağlı Olduğu Alt Süreç: </w:t>
      </w:r>
      <w:r w:rsidRPr="0085464A">
        <w:t>Bilişim Hizmetleri Alt Süreci</w:t>
      </w:r>
    </w:p>
    <w:p w:rsidR="00F245EF" w:rsidRPr="0085464A" w:rsidP="00366139" w14:paraId="43D4D1D6" w14:textId="77777777">
      <w:pPr>
        <w:rPr>
          <w:b/>
        </w:rPr>
      </w:pPr>
      <w:r w:rsidRPr="0085464A">
        <w:rPr>
          <w:b/>
          <w:szCs w:val="24"/>
        </w:rPr>
        <w:t xml:space="preserve">Sürecin Sorumluları: </w:t>
      </w:r>
      <w:r w:rsidRPr="0085464A">
        <w:rPr>
          <w:szCs w:val="24"/>
        </w:rPr>
        <w:t>Bilgi İşlem Daire Başkanı</w:t>
      </w:r>
    </w:p>
    <w:p w:rsidR="00F245EF" w:rsidRPr="0085464A" w:rsidP="00366139" w14:paraId="5682D12A" w14:textId="77777777">
      <w:pPr>
        <w:rPr>
          <w:b/>
        </w:rPr>
      </w:pPr>
      <w:r w:rsidRPr="0085464A">
        <w:rPr>
          <w:b/>
        </w:rPr>
        <w:t>Sürecin Uygulayıcıları:</w:t>
      </w:r>
      <w:r w:rsidRPr="0085464A">
        <w:t xml:space="preserve"> Ağ ve Sistem Yönetimi Şube Müdürlüğü</w:t>
      </w:r>
    </w:p>
    <w:p w:rsidR="00F245EF" w:rsidRPr="0085464A" w:rsidP="00366139" w14:paraId="739F0A9A" w14:textId="4498439B">
      <w:pPr>
        <w:rPr>
          <w:lang w:eastAsia="tr-TR"/>
        </w:rPr>
      </w:pPr>
      <w:r w:rsidRPr="0085464A">
        <w:rPr>
          <w:b/>
          <w:color w:val="000000"/>
          <w:lang w:eastAsia="tr-TR"/>
        </w:rPr>
        <w:t>Sürecin Amacı:</w:t>
      </w:r>
      <w:r w:rsidRPr="0085464A">
        <w:rPr>
          <w:color w:val="000000"/>
          <w:lang w:eastAsia="tr-TR"/>
        </w:rPr>
        <w:t xml:space="preserve"> </w:t>
      </w:r>
      <w:r w:rsidRPr="0085464A">
        <w:rPr>
          <w:lang w:eastAsia="tr-TR"/>
        </w:rPr>
        <w:t>İdari ve akademik personelin e-imza ihtiyaçlarının karşılanması</w:t>
      </w:r>
    </w:p>
    <w:p w:rsidR="00F245EF" w:rsidRPr="0085464A" w:rsidP="00366139" w14:paraId="3766A7B0" w14:textId="2CE0BCEC">
      <w:pPr>
        <w:rPr>
          <w:lang w:eastAsia="tr-TR"/>
        </w:rPr>
      </w:pPr>
      <w:r w:rsidRPr="0085464A">
        <w:rPr>
          <w:b/>
          <w:color w:val="000000"/>
          <w:lang w:eastAsia="tr-TR"/>
        </w:rPr>
        <w:t>Sürecin Girdileri:</w:t>
      </w:r>
      <w:r w:rsidRPr="0085464A">
        <w:rPr>
          <w:color w:val="000000"/>
          <w:lang w:eastAsia="tr-TR"/>
        </w:rPr>
        <w:t xml:space="preserve"> </w:t>
      </w:r>
      <w:r w:rsidR="006A0E48">
        <w:rPr>
          <w:lang w:eastAsia="tr-TR"/>
        </w:rPr>
        <w:t>TYS Talebi</w:t>
      </w:r>
    </w:p>
    <w:p w:rsidR="00F245EF" w:rsidRPr="0085464A" w:rsidP="00366139" w14:paraId="783BDA95" w14:textId="77777777">
      <w:pPr>
        <w:rPr>
          <w:b/>
          <w:color w:val="000000"/>
          <w:lang w:eastAsia="tr-TR"/>
        </w:rPr>
      </w:pPr>
      <w:r w:rsidRPr="0085464A">
        <w:rPr>
          <w:b/>
          <w:color w:val="000000"/>
          <w:lang w:eastAsia="tr-TR"/>
        </w:rPr>
        <w:t xml:space="preserve">Sürecin Faaliyetleri: </w:t>
      </w:r>
    </w:p>
    <w:p w:rsidR="006A0E48" w:rsidRPr="0085464A" w:rsidP="006A0E48" w14:paraId="74B7BF6D" w14:textId="77777777">
      <w:pPr>
        <w:pStyle w:val="Faaliyetler-1"/>
      </w:pPr>
      <w:r w:rsidRPr="0085464A">
        <w:t>Talebin TYS’den alınması</w:t>
      </w:r>
    </w:p>
    <w:p w:rsidR="006A0E48" w:rsidRPr="0085464A" w:rsidP="006A0E48" w14:paraId="4837B80D" w14:textId="1171C1C7">
      <w:pPr>
        <w:pStyle w:val="Faaliyetler-1"/>
      </w:pPr>
      <w:r w:rsidRPr="0085464A">
        <w:t>Yeni veya süresi biten e-imza başvurusu ise</w:t>
      </w:r>
    </w:p>
    <w:p w:rsidR="006A0E48" w:rsidRPr="0085464A" w:rsidP="006A0E48" w14:paraId="1C9CA384" w14:textId="7AB3943C">
      <w:pPr>
        <w:pStyle w:val="Faaliyetler-2"/>
        <w:numPr>
          <w:ilvl w:val="1"/>
          <w:numId w:val="3"/>
        </w:numPr>
        <w:ind w:left="993"/>
      </w:pPr>
      <w:r w:rsidRPr="0085464A">
        <w:t>TUBİTAK’ a talepte bulunulması</w:t>
      </w:r>
    </w:p>
    <w:p w:rsidR="006A0E48" w:rsidRPr="0085464A" w:rsidP="006A0E48" w14:paraId="4039BBCC" w14:textId="3C0DDBBC">
      <w:pPr>
        <w:pStyle w:val="Faaliyetler-2"/>
        <w:numPr>
          <w:ilvl w:val="1"/>
          <w:numId w:val="3"/>
        </w:numPr>
        <w:ind w:left="993"/>
      </w:pPr>
      <w:r w:rsidRPr="0085464A">
        <w:t>TUBİTAK’ tan kişiye gelen başvuruyu tamamlama maili doğrultusunda kişinin talebi tamamlaması</w:t>
      </w:r>
    </w:p>
    <w:p w:rsidR="006A0E48" w:rsidRPr="0085464A" w:rsidP="006A0E48" w14:paraId="01E64779" w14:textId="30C2CBB6">
      <w:pPr>
        <w:pStyle w:val="Faaliyetler-2"/>
        <w:numPr>
          <w:ilvl w:val="1"/>
          <w:numId w:val="3"/>
        </w:numPr>
        <w:ind w:left="993"/>
      </w:pPr>
      <w:r w:rsidRPr="0085464A">
        <w:t>Yaklaşık 10 gün içinde TUBİTAK’ tan imzanın gelmesi</w:t>
      </w:r>
    </w:p>
    <w:p w:rsidR="006A0E48" w:rsidRPr="0085464A" w:rsidP="006A0E48" w14:paraId="7A508F92" w14:textId="77777777">
      <w:pPr>
        <w:pStyle w:val="Faaliyetler-1"/>
        <w:numPr>
          <w:ilvl w:val="0"/>
          <w:numId w:val="3"/>
        </w:numPr>
      </w:pPr>
      <w:r w:rsidRPr="0085464A">
        <w:t>E-imza kurulum veya arıza başvurusu ise uzak bağlantı ile kişinin bilgisayarına bağlanılıp sorunun çözülmesi</w:t>
      </w:r>
    </w:p>
    <w:p w:rsidR="00F245EF" w:rsidRPr="0085464A" w:rsidP="00366139" w14:paraId="2C04A368" w14:textId="76113245">
      <w:pPr>
        <w:rPr>
          <w:lang w:eastAsia="tr-TR"/>
        </w:rPr>
      </w:pPr>
      <w:r w:rsidRPr="0085464A">
        <w:rPr>
          <w:b/>
          <w:color w:val="000000"/>
          <w:lang w:eastAsia="tr-TR"/>
        </w:rPr>
        <w:t xml:space="preserve">Sürecin Çıktıları: </w:t>
      </w:r>
      <w:r w:rsidRPr="0085464A">
        <w:rPr>
          <w:lang w:eastAsia="tr-TR"/>
        </w:rPr>
        <w:t xml:space="preserve">e-imza        </w:t>
      </w:r>
    </w:p>
    <w:p w:rsidR="00F245EF" w:rsidRPr="0085464A" w:rsidP="00366139" w14:paraId="48FDA81E" w14:textId="77777777">
      <w:pPr>
        <w:rPr>
          <w:b/>
          <w:color w:val="000000"/>
          <w:lang w:eastAsia="tr-TR"/>
        </w:rPr>
      </w:pPr>
      <w:r w:rsidRPr="0085464A">
        <w:rPr>
          <w:b/>
          <w:color w:val="000000"/>
          <w:lang w:eastAsia="tr-TR"/>
        </w:rPr>
        <w:t xml:space="preserve">Sürecin Performans Göstergeleri: </w:t>
      </w:r>
    </w:p>
    <w:p w:rsidR="00F245EF" w:rsidRPr="0085464A" w:rsidP="00366139" w14:paraId="462770D9" w14:textId="6FF40415">
      <w:pPr>
        <w:pStyle w:val="Maddeleme"/>
      </w:pPr>
      <w:r w:rsidRPr="005D7D58">
        <w:t>SPG.4.1.13.1 Karşılanmış e-imza Talep Sayısı</w:t>
      </w:r>
    </w:p>
    <w:p w:rsidR="00F245EF" w:rsidRPr="0085464A" w:rsidP="00366139" w14:paraId="72210886" w14:textId="77777777">
      <w:r w:rsidRPr="0085464A">
        <w:rPr>
          <w:b/>
        </w:rPr>
        <w:t xml:space="preserve">Sürecin Müşterisi: </w:t>
      </w:r>
      <w:r w:rsidRPr="0085464A">
        <w:t>Akademik ve İdari Personel</w:t>
      </w:r>
    </w:p>
    <w:p w:rsidR="00F245EF" w:rsidRPr="0085464A" w:rsidP="00366139" w14:paraId="7850F8C2" w14:textId="77777777">
      <w:pPr>
        <w:rPr>
          <w:b/>
          <w:color w:val="000000"/>
          <w:szCs w:val="24"/>
          <w:highlight w:val="green"/>
          <w:lang w:eastAsia="tr-TR"/>
        </w:rPr>
      </w:pPr>
      <w:r w:rsidRPr="0085464A">
        <w:rPr>
          <w:b/>
          <w:color w:val="000000"/>
          <w:szCs w:val="24"/>
          <w:lang w:eastAsia="tr-TR"/>
        </w:rPr>
        <w:t xml:space="preserve">Sürecin Tedarikçisi: </w:t>
      </w:r>
      <w:r w:rsidRPr="0085464A">
        <w:t>Ağ ve Sistem Yönetimi Şube Müdürlüğü</w:t>
      </w:r>
    </w:p>
    <w:p w:rsidR="00F245EF" w:rsidRPr="0085464A" w:rsidP="00366139" w14:paraId="556422E3" w14:textId="77777777">
      <w:r w:rsidRPr="0085464A">
        <w:rPr>
          <w:b/>
        </w:rPr>
        <w:t xml:space="preserve">Süreci Tanımlayanlar: </w:t>
      </w:r>
      <w:r w:rsidRPr="0085464A">
        <w:t>Süreç Sorumlusu ve Uygulayıcıları, Süreç Yönetimi Çalışma Grubu</w:t>
      </w:r>
    </w:p>
    <w:p w:rsidR="006A0E48" w:rsidRPr="00FC5924" w:rsidP="006A0E48" w14:paraId="3DDDA3E0" w14:textId="77777777">
      <w:pPr>
        <w:rPr>
          <w:bCs/>
        </w:rPr>
      </w:pPr>
      <w:r>
        <w:rPr>
          <w:b/>
        </w:rPr>
        <w:t xml:space="preserve">Referans Dokumanlar: </w:t>
      </w:r>
    </w:p>
    <w:p w:rsidR="00F245EF" w:rsidRPr="0085464A" w:rsidP="00366139" w14:paraId="2455BCF9" w14:textId="6F29AFBB">
      <w:pPr>
        <w:rPr>
          <w:bCs/>
        </w:rPr>
      </w:pPr>
    </w:p>
    <w:p w:rsidR="00F245EF" w:rsidRPr="0085464A" w:rsidP="00366139" w14:paraId="083F6691" w14:textId="77777777">
      <w:pPr>
        <w:rPr>
          <w:bCs/>
          <w:lang w:eastAsia="tr-TR"/>
        </w:rPr>
      </w:pPr>
      <w:r w:rsidRPr="0085464A">
        <w:rPr>
          <w:noProof/>
          <w14:ligatures w14:val="standardContextual"/>
        </w:rPr>
        <w:drawing>
          <wp:inline distT="0" distB="0" distL="0" distR="0">
            <wp:extent cx="5760720" cy="3418840"/>
            <wp:effectExtent l="0" t="0" r="0" b="0"/>
            <wp:docPr id="1727586810" name="Resim 1" descr="metin, diyagra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86810" name="Resim 1" descr="metin, diyagram, ekran görüntüsü içeren bir resim&#10;&#10;Açıklama otomatik olarak oluşturuldu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5EF" w:rsidRPr="0085464A" w:rsidP="00366139" w14:paraId="034E6E72" w14:textId="77777777">
      <w:pPr>
        <w:rPr>
          <w:bCs/>
          <w:lang w:eastAsia="tr-TR"/>
        </w:rPr>
      </w:pPr>
    </w:p>
    <w:p w:rsidR="00F245EF" w:rsidRPr="0085464A" w:rsidP="00366139" w14:paraId="72EFAD81" w14:textId="77777777">
      <w:pPr>
        <w:rPr>
          <w:bCs/>
          <w:lang w:eastAsia="tr-TR"/>
        </w:rPr>
      </w:pPr>
    </w:p>
    <w:p w:rsidR="00F245EF" w:rsidRPr="0085464A" w:rsidP="00366139" w14:paraId="6FE02081" w14:textId="77777777">
      <w:pPr>
        <w:rPr>
          <w:bCs/>
          <w:lang w:eastAsia="tr-TR"/>
        </w:rPr>
      </w:pPr>
    </w:p>
    <w:p w:rsidR="00F245EF" w14:paraId="044BE256" w14:textId="77777777"/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45EF" w:rsidRPr="00EC098A" w:rsidP="006F3C0B" w14:paraId="7B332A1E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F245EF" w:rsidP="006F3C0B" w14:paraId="65357EFF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45EF" w:rsidRPr="00BD1C18" w:rsidP="00216C5A" w14:paraId="1C6165A7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F245EF" w:rsidP="00266EAE" w14:paraId="380FB049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49FF1E7D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245EF" w:rsidRPr="00EC098A" w:rsidP="00EC098A" w14:paraId="5F85703D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245EF" w:rsidRPr="00EC098A" w:rsidP="00EC098A" w14:paraId="1D2FB352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KYS.SRC.4.001.013</w:t>
          </w:r>
        </w:p>
      </w:tc>
    </w:tr>
    <w:tr w14:paraId="39DF17E6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245EF" w:rsidRPr="00EC098A" w:rsidP="00EC098A" w14:paraId="5B41891C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245EF" w:rsidRPr="00EC098A" w:rsidP="00EC098A" w14:paraId="7C35DFFE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23713CBB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245EF" w:rsidRPr="00EC098A" w:rsidP="00EC098A" w14:paraId="3EA49983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245EF" w:rsidRPr="00EC098A" w:rsidP="00EC098A" w14:paraId="4BA210F4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22.08.2024</w:t>
          </w:r>
        </w:p>
      </w:tc>
    </w:tr>
    <w:tr w14:paraId="5765DE16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245EF" w:rsidRPr="00EC098A" w:rsidP="00EC098A" w14:paraId="4A338E7A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245EF" w:rsidRPr="00EC098A" w:rsidP="00EC098A" w14:paraId="36EDAF2B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</w:t>
          </w:r>
        </w:p>
      </w:tc>
    </w:tr>
    <w:tr w14:paraId="73BB32E3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245EF" w:rsidRPr="00EC098A" w:rsidP="00EC098A" w14:paraId="7A05C72F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245EF" w:rsidRPr="00EC098A" w:rsidP="00EC098A" w14:paraId="4AB74412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F245EF" w:rsidRPr="00EC098A" w:rsidP="003F3719" w14:paraId="6F9C3230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E-İMZA İŞLEMLERİ ALT DETAY SÜRECİ</w:t>
    </w:r>
  </w:p>
  <w:p w:rsidR="00F245EF" w:rsidRPr="003F3719" w:rsidP="003F3719" w14:paraId="563E41DD" w14:textId="77777777">
    <w:pPr>
      <w:pStyle w:val="Normal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9548010">
    <w:abstractNumId w:val="0"/>
  </w:num>
  <w:num w:numId="2" w16cid:durableId="1362977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80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A0"/>
    <w:rsid w:val="00216C5A"/>
    <w:rsid w:val="00266EAE"/>
    <w:rsid w:val="0030522C"/>
    <w:rsid w:val="00366139"/>
    <w:rsid w:val="003F3719"/>
    <w:rsid w:val="005D7D58"/>
    <w:rsid w:val="006A0E48"/>
    <w:rsid w:val="006A67A0"/>
    <w:rsid w:val="006F3C0B"/>
    <w:rsid w:val="007E56F8"/>
    <w:rsid w:val="0085464A"/>
    <w:rsid w:val="00BD1C18"/>
    <w:rsid w:val="00D007A9"/>
    <w:rsid w:val="00E37D21"/>
    <w:rsid w:val="00EC098A"/>
    <w:rsid w:val="00F245EF"/>
    <w:rsid w:val="00FC5924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9888FA"/>
  <w15:docId w15:val="{F8B7E405-D3CF-4F32-966A-3CFB1549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39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A43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A4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A43F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A43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A43F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A43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A43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A43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A43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A43F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A43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A43F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A43F58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A43F58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A43F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A43F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A43F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A43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A43F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A4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A43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A43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A4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A43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F5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A43F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A43F5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F58"/>
    <w:rPr>
      <w:b/>
      <w:bCs/>
      <w:smallCaps/>
      <w:color w:val="2E74B5" w:themeColor="accent1" w:themeShade="BF"/>
      <w:spacing w:val="5"/>
    </w:rPr>
  </w:style>
  <w:style w:type="paragraph" w:customStyle="1" w:styleId="Maddeleme">
    <w:name w:val="Maddeleme"/>
    <w:basedOn w:val="ListParagraph"/>
    <w:uiPriority w:val="1"/>
    <w:qFormat/>
    <w:rsid w:val="00366139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366139"/>
    <w:pPr>
      <w:numPr>
        <w:numId w:val="2"/>
      </w:numPr>
      <w:contextualSpacing w:val="0"/>
    </w:pPr>
    <w:rPr>
      <w:rFonts w:cs="Times New Roman"/>
      <w:szCs w:val="24"/>
    </w:rPr>
  </w:style>
  <w:style w:type="paragraph" w:customStyle="1" w:styleId="Faaliyetler-2">
    <w:name w:val="Faaliyetler-2"/>
    <w:basedOn w:val="Faaliyetler-1"/>
    <w:qFormat/>
    <w:rsid w:val="00366139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366139"/>
    <w:pPr>
      <w:numPr>
        <w:ilvl w:val="2"/>
      </w:numPr>
      <w:ind w:left="1701" w:hanging="708"/>
    </w:p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>Sakarya University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BİLAL ERDEMİR</cp:lastModifiedBy>
  <cp:revision>2</cp:revision>
  <dcterms:created xsi:type="dcterms:W3CDTF">2024-06-26T12:59:00Z</dcterms:created>
  <dcterms:modified xsi:type="dcterms:W3CDTF">2024-06-26T12:59:00Z</dcterms:modified>
</cp:coreProperties>
</file>