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 -->
  <w:body>
    <w:p w:rsidR="00000000" w:rsidRPr="0085464A" w:rsidP="005E0C21" w14:paraId="35E9A4BD" w14:textId="77777777">
      <w:r w:rsidRPr="0085464A">
        <w:rPr>
          <w:b/>
        </w:rPr>
        <w:t>Üst Süreci:</w:t>
      </w:r>
      <w:r w:rsidRPr="0085464A">
        <w:t xml:space="preserve"> İdari ve Destek Ana Süreci</w:t>
      </w:r>
    </w:p>
    <w:p w:rsidR="00000000" w:rsidRPr="0085464A" w:rsidP="005E0C21" w14:paraId="5F61C525" w14:textId="77777777">
      <w:r w:rsidRPr="0085464A">
        <w:rPr>
          <w:b/>
        </w:rPr>
        <w:t>Sürecin Sorumluları:</w:t>
      </w:r>
      <w:r w:rsidRPr="0085464A">
        <w:t xml:space="preserve"> Öğrenci İşleri Dairesi Başkanı</w:t>
      </w:r>
    </w:p>
    <w:p w:rsidR="00000000" w:rsidRPr="0085464A" w:rsidP="005E0C21" w14:paraId="44D4F827" w14:textId="77777777">
      <w:r w:rsidRPr="0085464A">
        <w:rPr>
          <w:b/>
        </w:rPr>
        <w:t xml:space="preserve">Sürecin Uygulayıcıları: </w:t>
      </w:r>
      <w:r w:rsidRPr="0085464A">
        <w:t>Öğrenci İşleri Dairesi Şube Müdürleri, Birim Öğrenci İşleri Sorumluları</w:t>
      </w:r>
    </w:p>
    <w:p w:rsidR="00000000" w:rsidRPr="0085464A" w:rsidP="005E0C21" w14:paraId="3940D698" w14:textId="77777777">
      <w:pPr>
        <w:rPr>
          <w:color w:val="FF0000"/>
        </w:rPr>
      </w:pPr>
      <w:r w:rsidRPr="0085464A">
        <w:rPr>
          <w:b/>
        </w:rPr>
        <w:t>Sürecin Kapsamı ve Amacı:</w:t>
      </w:r>
      <w:r w:rsidRPr="0085464A">
        <w:t xml:space="preserve"> Öğrencilerin kanun ve yönetmeliklerde belirlenmiş olan haklarının, sorumluluklarının ve özlük işlerinin uygulanmasını sağlamak amacıyla kayıt, derse yazılma, eğitim alma, kayıt dondurma, kayıt silme, mezuniyet, diploma işlemleri, çift anadal, yandal, özel öğrenci statüsü ve değişim programları ile öğrenci hareketliliğinden faydalanmalarına yönelik işlemlerin yürütülmesinin sağlanması ve YÖK, ÖSYM gibi kurumların kontenjan ve istatistiki veri taleplerinin karşılanmasına yönelik faaliyetlerin yürütülmesi</w:t>
      </w:r>
    </w:p>
    <w:p w:rsidR="00000000" w:rsidRPr="0085464A" w:rsidP="005E0C21" w14:paraId="07756AAD" w14:textId="77777777">
      <w:r w:rsidRPr="0085464A">
        <w:rPr>
          <w:b/>
        </w:rPr>
        <w:t>Sürecin Girdileri:</w:t>
      </w:r>
      <w:r w:rsidRPr="0085464A">
        <w:t xml:space="preserve"> Yasal Mevzuat, Yönergeler, Akademik ve İdari Birimlerin Talepleri, ÖSYM Kılavuzu, Öğrenci Bilgileri, Bakanlar Kurulu Kararı, Transkriptler, Resmi Yazışmalar, Yönetim Kurulu Kararları, Senato Kararları, Dilekçeler, Ders İçerikleri</w:t>
      </w:r>
    </w:p>
    <w:p w:rsidR="00000000" w:rsidRPr="0085464A" w:rsidP="005E0C21" w14:paraId="3E8A2013" w14:textId="77777777">
      <w:pPr>
        <w:rPr>
          <w:b/>
        </w:rPr>
      </w:pPr>
      <w:r w:rsidRPr="0085464A">
        <w:rPr>
          <w:b/>
        </w:rPr>
        <w:t>Sürecin Faaliyetleri:</w:t>
      </w:r>
    </w:p>
    <w:p w:rsidR="00000000" w:rsidRPr="0085464A" w:rsidP="005E0C21" w14:paraId="53FD5FB4" w14:textId="77777777">
      <w:pPr>
        <w:pStyle w:val="Faaliyetler-1"/>
        <w:numPr>
          <w:ilvl w:val="0"/>
          <w:numId w:val="3"/>
        </w:numPr>
      </w:pPr>
      <w:r w:rsidRPr="0085464A">
        <w:t>Akademik takvimin hazırlanması ve ilan edilmesi</w:t>
      </w:r>
    </w:p>
    <w:p w:rsidR="00000000" w:rsidRPr="0085464A" w:rsidP="005E0C21" w14:paraId="3A4D5E53" w14:textId="77777777">
      <w:pPr>
        <w:pStyle w:val="Faaliyetler-1"/>
        <w:numPr>
          <w:ilvl w:val="0"/>
          <w:numId w:val="2"/>
        </w:numPr>
      </w:pPr>
      <w:r w:rsidRPr="0085464A">
        <w:t>Kontenjan ve kayıt işlemlerinin YÖK’e bildirilmesi ve takvimin oluşturulması</w:t>
      </w:r>
    </w:p>
    <w:p w:rsidR="00000000" w:rsidRPr="0085464A" w:rsidP="005E0C21" w14:paraId="45285923" w14:textId="77777777">
      <w:pPr>
        <w:pStyle w:val="Faaliyetler-1"/>
        <w:numPr>
          <w:ilvl w:val="0"/>
          <w:numId w:val="2"/>
        </w:numPr>
      </w:pPr>
      <w:r w:rsidRPr="0085464A">
        <w:t>ÖSYM puanına göre yerleştirilen ilk kayıt öğrenci kimliklerinin düzenlenmesi ve dağıtılması</w:t>
      </w:r>
    </w:p>
    <w:p w:rsidR="00000000" w:rsidRPr="0085464A" w:rsidP="005E0C21" w14:paraId="37F07C64" w14:textId="77777777">
      <w:pPr>
        <w:pStyle w:val="Faaliyetler-1"/>
        <w:numPr>
          <w:ilvl w:val="0"/>
          <w:numId w:val="2"/>
        </w:numPr>
        <w:rPr>
          <w:b/>
          <w:u w:val="single"/>
        </w:rPr>
      </w:pPr>
      <w:r w:rsidRPr="0085464A">
        <w:t>Kayıt işlemlerinin yapılması</w:t>
      </w:r>
    </w:p>
    <w:p w:rsidR="00000000" w:rsidRPr="0085464A" w:rsidP="005E0C21" w14:paraId="1FE0D8A7" w14:textId="77777777">
      <w:pPr>
        <w:pStyle w:val="Faaliyetler-1"/>
        <w:numPr>
          <w:ilvl w:val="0"/>
          <w:numId w:val="2"/>
        </w:numPr>
        <w:rPr>
          <w:b/>
          <w:u w:val="single"/>
        </w:rPr>
      </w:pPr>
      <w:r w:rsidRPr="0085464A">
        <w:t>Kayıt dondurma işlemlerinin yapılması</w:t>
      </w:r>
    </w:p>
    <w:p w:rsidR="00000000" w:rsidRPr="0085464A" w:rsidP="005E0C21" w14:paraId="0FE44DB8" w14:textId="77777777">
      <w:pPr>
        <w:pStyle w:val="Faaliyetler-1"/>
        <w:numPr>
          <w:ilvl w:val="0"/>
          <w:numId w:val="2"/>
        </w:numPr>
        <w:rPr>
          <w:b/>
          <w:u w:val="single"/>
        </w:rPr>
      </w:pPr>
      <w:r w:rsidRPr="0085464A">
        <w:t>Kayıt silme işlemlerinin yapılması</w:t>
      </w:r>
    </w:p>
    <w:p w:rsidR="00000000" w:rsidRPr="0085464A" w:rsidP="005E0C21" w14:paraId="44865785" w14:textId="77777777">
      <w:pPr>
        <w:pStyle w:val="Faaliyetler-1"/>
        <w:numPr>
          <w:ilvl w:val="0"/>
          <w:numId w:val="2"/>
        </w:numPr>
      </w:pPr>
      <w:r w:rsidRPr="0085464A">
        <w:t>Yatay geçiş işlemlerinin yapılması</w:t>
      </w:r>
    </w:p>
    <w:p w:rsidR="00000000" w:rsidRPr="0085464A" w:rsidP="005E0C21" w14:paraId="70D874B0" w14:textId="77777777">
      <w:pPr>
        <w:pStyle w:val="Faaliyetler-1"/>
        <w:numPr>
          <w:ilvl w:val="0"/>
          <w:numId w:val="2"/>
        </w:numPr>
      </w:pPr>
      <w:r w:rsidRPr="0085464A">
        <w:t>Yatay geçişle giden öğrencilere yönelik işlemlerin yapılması</w:t>
      </w:r>
    </w:p>
    <w:p w:rsidR="00000000" w:rsidRPr="0085464A" w:rsidP="005E0C21" w14:paraId="3B0168F1" w14:textId="77777777">
      <w:pPr>
        <w:pStyle w:val="Faaliyetler-1"/>
        <w:numPr>
          <w:ilvl w:val="0"/>
          <w:numId w:val="2"/>
        </w:numPr>
      </w:pPr>
      <w:r w:rsidRPr="0085464A">
        <w:t>Dikey geçiş işlemlerinin birimlerce yapılmasının sağlanması</w:t>
      </w:r>
    </w:p>
    <w:p w:rsidR="00000000" w:rsidRPr="0085464A" w:rsidP="005E0C21" w14:paraId="4023B9B2" w14:textId="77777777">
      <w:pPr>
        <w:pStyle w:val="Faaliyetler-1"/>
        <w:numPr>
          <w:ilvl w:val="0"/>
          <w:numId w:val="2"/>
        </w:numPr>
      </w:pPr>
      <w:r w:rsidRPr="0085464A">
        <w:t>Çift anadal - yandal işlemlerinin yapılması</w:t>
      </w:r>
    </w:p>
    <w:p w:rsidR="00000000" w:rsidRPr="0085464A" w:rsidP="005E0C21" w14:paraId="3597BAD4" w14:textId="77777777">
      <w:pPr>
        <w:pStyle w:val="Faaliyetler-1"/>
        <w:numPr>
          <w:ilvl w:val="0"/>
          <w:numId w:val="2"/>
        </w:numPr>
      </w:pPr>
      <w:r w:rsidRPr="0085464A">
        <w:t>Derse yazılma işlemlerinin etkin bir şekilde yürütülmesinin sağlanması</w:t>
      </w:r>
    </w:p>
    <w:p w:rsidR="00000000" w:rsidRPr="0085464A" w:rsidP="005E0C21" w14:paraId="18E736B4" w14:textId="77777777">
      <w:pPr>
        <w:pStyle w:val="Faaliyetler-1"/>
        <w:numPr>
          <w:ilvl w:val="0"/>
          <w:numId w:val="2"/>
        </w:numPr>
      </w:pPr>
      <w:r w:rsidRPr="0085464A">
        <w:t xml:space="preserve">Tek ders işlemlerinin yürütülmesi </w:t>
      </w:r>
    </w:p>
    <w:p w:rsidR="00000000" w:rsidRPr="0085464A" w:rsidP="005E0C21" w14:paraId="792A4924" w14:textId="77777777">
      <w:pPr>
        <w:pStyle w:val="Faaliyetler-1"/>
        <w:numPr>
          <w:ilvl w:val="0"/>
          <w:numId w:val="2"/>
        </w:numPr>
      </w:pPr>
      <w:r w:rsidRPr="0085464A">
        <w:t>Özel öğrenci statüsünde eğitim gören öğrenciler ile ilgili işlemlerin yürütülmesi</w:t>
      </w:r>
    </w:p>
    <w:p w:rsidR="00000000" w:rsidRPr="0085464A" w:rsidP="005E0C21" w14:paraId="6644DB4B" w14:textId="77777777">
      <w:pPr>
        <w:pStyle w:val="Faaliyetler-1"/>
        <w:numPr>
          <w:ilvl w:val="0"/>
          <w:numId w:val="2"/>
        </w:numPr>
      </w:pPr>
      <w:r w:rsidRPr="0085464A">
        <w:t>Onur ve Yüksek Onur belgelerinin hazırlanması ve teslim edilmesi</w:t>
      </w:r>
    </w:p>
    <w:p w:rsidR="00000000" w:rsidRPr="0085464A" w:rsidP="005E0C21" w14:paraId="7A9DB7C4" w14:textId="77777777">
      <w:pPr>
        <w:pStyle w:val="Faaliyetler-1"/>
        <w:numPr>
          <w:ilvl w:val="0"/>
          <w:numId w:val="2"/>
        </w:numPr>
      </w:pPr>
      <w:r w:rsidRPr="0085464A">
        <w:t>Yabancı dil hazırlık, seviye tespit ve muafiyet sınavları işlemlerinin yapılması</w:t>
      </w:r>
    </w:p>
    <w:p w:rsidR="00000000" w:rsidRPr="0085464A" w:rsidP="005E0C21" w14:paraId="0F9FCD25" w14:textId="77777777">
      <w:pPr>
        <w:pStyle w:val="Faaliyetler-1"/>
        <w:numPr>
          <w:ilvl w:val="0"/>
          <w:numId w:val="2"/>
        </w:numPr>
        <w:rPr>
          <w:b/>
          <w:u w:val="single"/>
        </w:rPr>
      </w:pPr>
      <w:r w:rsidRPr="0085464A">
        <w:t>Azami süre işlemlerinin yapılması</w:t>
      </w:r>
    </w:p>
    <w:p w:rsidR="00000000" w:rsidRPr="0085464A" w:rsidP="005E0C21" w14:paraId="008DD07F" w14:textId="77777777">
      <w:pPr>
        <w:pStyle w:val="Faaliyetler-1"/>
        <w:numPr>
          <w:ilvl w:val="0"/>
          <w:numId w:val="2"/>
        </w:numPr>
        <w:rPr>
          <w:b/>
          <w:u w:val="single"/>
        </w:rPr>
      </w:pPr>
      <w:r w:rsidRPr="0085464A">
        <w:t>Yeni açılacak bölüm/programların YÖKSİS Sistemine işlenmesi ve takibinin yapılması</w:t>
      </w:r>
    </w:p>
    <w:p w:rsidR="00000000" w:rsidRPr="0085464A" w:rsidP="005E0C21" w14:paraId="5B84599F" w14:textId="77777777">
      <w:pPr>
        <w:pStyle w:val="Faaliyetler-1"/>
        <w:numPr>
          <w:ilvl w:val="0"/>
          <w:numId w:val="2"/>
        </w:numPr>
        <w:rPr>
          <w:b/>
          <w:u w:val="single"/>
        </w:rPr>
      </w:pPr>
      <w:r w:rsidRPr="0085464A">
        <w:t>Yeni açılmış bölüm/programların kontenjan talebinin YÖKSİS üzerinden yapılması ve takibi</w:t>
      </w:r>
    </w:p>
    <w:p w:rsidR="00000000" w:rsidRPr="0085464A" w:rsidP="005E0C21" w14:paraId="7F6F1F85" w14:textId="77777777">
      <w:pPr>
        <w:pStyle w:val="Faaliyetler-1"/>
        <w:numPr>
          <w:ilvl w:val="0"/>
          <w:numId w:val="2"/>
        </w:numPr>
      </w:pPr>
      <w:r w:rsidRPr="0085464A">
        <w:t>Af kanunu ile ilgili işlemlerin yapılması</w:t>
      </w:r>
    </w:p>
    <w:p w:rsidR="00000000" w:rsidRPr="0085464A" w:rsidP="005E0C21" w14:paraId="65193929" w14:textId="77777777">
      <w:pPr>
        <w:pStyle w:val="Faaliyetler-1"/>
        <w:numPr>
          <w:ilvl w:val="0"/>
          <w:numId w:val="2"/>
        </w:numPr>
      </w:pPr>
      <w:r w:rsidRPr="0085464A">
        <w:t xml:space="preserve">MYO ile ilgili işlemlerin yapılması </w:t>
      </w:r>
    </w:p>
    <w:p w:rsidR="00000000" w:rsidRPr="0085464A" w:rsidP="005E0C21" w14:paraId="13B2BFE0" w14:textId="77777777">
      <w:pPr>
        <w:pStyle w:val="Faaliyetler-1"/>
        <w:numPr>
          <w:ilvl w:val="0"/>
          <w:numId w:val="2"/>
        </w:numPr>
      </w:pPr>
      <w:r w:rsidRPr="0085464A">
        <w:t xml:space="preserve">Yazışma ve doküman ile ilgili işlemlerin yapılması </w:t>
      </w:r>
    </w:p>
    <w:p w:rsidR="00000000" w:rsidRPr="0085464A" w:rsidP="005E0C21" w14:paraId="4B77B004" w14:textId="77777777">
      <w:pPr>
        <w:pStyle w:val="Faaliyetler-1"/>
        <w:numPr>
          <w:ilvl w:val="0"/>
          <w:numId w:val="2"/>
        </w:numPr>
      </w:pPr>
      <w:r w:rsidRPr="0085464A">
        <w:t>Dosyalama ve arşiv ile ilgili işlemlerin yapılması</w:t>
      </w:r>
    </w:p>
    <w:p w:rsidR="00000000" w:rsidRPr="0085464A" w:rsidP="005E0C21" w14:paraId="49A879C5" w14:textId="77777777">
      <w:pPr>
        <w:pStyle w:val="Faaliyetler-1"/>
        <w:numPr>
          <w:ilvl w:val="0"/>
          <w:numId w:val="2"/>
        </w:numPr>
      </w:pPr>
      <w:r w:rsidRPr="0085464A">
        <w:t>Birim sorumluları ile ilgili işlemlerin yapılması</w:t>
      </w:r>
    </w:p>
    <w:p w:rsidR="00000000" w:rsidRPr="0085464A" w:rsidP="005E0C21" w14:paraId="5F545F1E" w14:textId="77777777">
      <w:pPr>
        <w:pStyle w:val="Faaliyetler-1"/>
        <w:numPr>
          <w:ilvl w:val="0"/>
          <w:numId w:val="2"/>
        </w:numPr>
      </w:pPr>
      <w:r w:rsidRPr="0085464A">
        <w:t>Yaz okulu işlemlerinin yürütülmesi</w:t>
      </w:r>
    </w:p>
    <w:p w:rsidR="00000000" w:rsidRPr="0085464A" w:rsidP="005E0C21" w14:paraId="42D1F8F6" w14:textId="77777777">
      <w:pPr>
        <w:pStyle w:val="Faaliyetler-1"/>
        <w:numPr>
          <w:ilvl w:val="0"/>
          <w:numId w:val="2"/>
        </w:numPr>
      </w:pPr>
      <w:r w:rsidRPr="0085464A">
        <w:t>Önceki öğrenmelerin tanınması işlemlerinin yürütülmesi</w:t>
      </w:r>
    </w:p>
    <w:p w:rsidR="00000000" w:rsidRPr="0085464A" w:rsidP="005E0C21" w14:paraId="0C48C0E6" w14:textId="77777777">
      <w:pPr>
        <w:pStyle w:val="Faaliyetler-1"/>
        <w:numPr>
          <w:ilvl w:val="0"/>
          <w:numId w:val="2"/>
        </w:numPr>
        <w:rPr>
          <w:b/>
          <w:i/>
        </w:rPr>
      </w:pPr>
      <w:r w:rsidRPr="0085464A">
        <w:t>Ders plan ve programlarının güncellenmesi işlemlerinin yapılması</w:t>
      </w:r>
    </w:p>
    <w:p w:rsidR="00000000" w:rsidRPr="0085464A" w:rsidP="005E0C21" w14:paraId="5E1CEEA0" w14:textId="77777777">
      <w:pPr>
        <w:pStyle w:val="Faaliyetler-1"/>
        <w:numPr>
          <w:ilvl w:val="0"/>
          <w:numId w:val="2"/>
        </w:numPr>
        <w:rPr>
          <w:b/>
          <w:i/>
        </w:rPr>
      </w:pPr>
      <w:r w:rsidRPr="0085464A">
        <w:t>Belgelerin ilgili birimler tarafından verilmesinin sağlanması (Not durumu belgesi, öğrenci belgesi, öğrenci durum belgesi vb.)</w:t>
      </w:r>
    </w:p>
    <w:p w:rsidR="00000000" w:rsidRPr="0085464A" w:rsidP="005E0C21" w14:paraId="16FB5D60" w14:textId="77777777">
      <w:pPr>
        <w:pStyle w:val="Faaliyetler-1"/>
        <w:numPr>
          <w:ilvl w:val="0"/>
          <w:numId w:val="2"/>
        </w:numPr>
        <w:rPr>
          <w:b/>
          <w:i/>
        </w:rPr>
      </w:pPr>
      <w:r w:rsidRPr="0085464A">
        <w:t>Diploma ve bitirme belgesi işlemlerinin yapılması</w:t>
      </w:r>
    </w:p>
    <w:p w:rsidR="00000000" w:rsidRPr="0085464A" w:rsidP="005E0C21" w14:paraId="4439D8E8" w14:textId="77777777">
      <w:pPr>
        <w:pStyle w:val="Faaliyetler-1"/>
        <w:numPr>
          <w:ilvl w:val="0"/>
          <w:numId w:val="2"/>
        </w:numPr>
        <w:rPr>
          <w:b/>
          <w:i/>
        </w:rPr>
      </w:pPr>
      <w:r w:rsidRPr="0085464A">
        <w:t>Hatalı çıkan diploma işlemlerinin yapılması</w:t>
      </w:r>
    </w:p>
    <w:p w:rsidR="00000000" w:rsidRPr="0085464A" w:rsidP="005E0C21" w14:paraId="7A431C7C" w14:textId="77777777">
      <w:pPr>
        <w:pStyle w:val="Faaliyetler-1"/>
        <w:numPr>
          <w:ilvl w:val="0"/>
          <w:numId w:val="2"/>
        </w:numPr>
        <w:rPr>
          <w:b/>
          <w:i/>
        </w:rPr>
      </w:pPr>
      <w:r w:rsidRPr="0085464A">
        <w:t>Lisans öğrenimini tamamlayamayıp önlisans diplomasını almak isteyenlere ait işlemlerin yapılması</w:t>
      </w:r>
    </w:p>
    <w:p w:rsidR="00000000" w:rsidRPr="0085464A" w:rsidP="005E0C21" w14:paraId="7BA8C9F0" w14:textId="77777777">
      <w:pPr>
        <w:pStyle w:val="Faaliyetler-1"/>
        <w:numPr>
          <w:ilvl w:val="0"/>
          <w:numId w:val="2"/>
        </w:numPr>
        <w:rPr>
          <w:b/>
          <w:i/>
        </w:rPr>
      </w:pPr>
      <w:r w:rsidRPr="0085464A">
        <w:t xml:space="preserve">Diplomasını kaybedenlere ikinci nüshanın verilmesi işlemlerinin yapılması </w:t>
      </w:r>
    </w:p>
    <w:p w:rsidR="00000000" w:rsidRPr="0085464A" w:rsidP="005E0C21" w14:paraId="1557F6FF" w14:textId="77777777">
      <w:pPr>
        <w:pStyle w:val="Faaliyetler-1"/>
        <w:numPr>
          <w:ilvl w:val="0"/>
          <w:numId w:val="2"/>
        </w:numPr>
        <w:rPr>
          <w:b/>
          <w:i/>
        </w:rPr>
      </w:pPr>
      <w:r w:rsidRPr="0085464A">
        <w:t>Diplomaya şerh düşme işlemlerinin yapılması</w:t>
      </w:r>
    </w:p>
    <w:p w:rsidR="00000000" w:rsidRPr="0085464A" w:rsidP="005E0C21" w14:paraId="6AAB6362" w14:textId="77777777">
      <w:pPr>
        <w:pStyle w:val="Faaliyetler-1"/>
        <w:numPr>
          <w:ilvl w:val="0"/>
          <w:numId w:val="2"/>
        </w:numPr>
        <w:rPr>
          <w:b/>
          <w:i/>
        </w:rPr>
      </w:pPr>
      <w:r w:rsidRPr="0085464A">
        <w:t xml:space="preserve">Katkı payı işlemlerinin yapılması (Harç ücret işlemleri, Harç iade işlemleri) </w:t>
      </w:r>
    </w:p>
    <w:p w:rsidR="00000000" w:rsidRPr="0085464A" w:rsidP="005E0C21" w14:paraId="4C10A322" w14:textId="77777777">
      <w:pPr>
        <w:pStyle w:val="Faaliyetler-1"/>
        <w:numPr>
          <w:ilvl w:val="0"/>
          <w:numId w:val="2"/>
        </w:numPr>
        <w:rPr>
          <w:b/>
          <w:i/>
        </w:rPr>
      </w:pPr>
      <w:r w:rsidRPr="0085464A">
        <w:t>YÖK bursları işlemlerinin yapılması</w:t>
      </w:r>
    </w:p>
    <w:p w:rsidR="00000000" w:rsidRPr="0085464A" w:rsidP="005E0C21" w14:paraId="354F24D9" w14:textId="77777777">
      <w:pPr>
        <w:pStyle w:val="Faaliyetler-1"/>
        <w:numPr>
          <w:ilvl w:val="0"/>
          <w:numId w:val="2"/>
        </w:numPr>
        <w:rPr>
          <w:b/>
          <w:i/>
        </w:rPr>
      </w:pPr>
      <w:r w:rsidRPr="0085464A">
        <w:t>Mezuniyet işlemlerinin yapılması</w:t>
      </w:r>
    </w:p>
    <w:p w:rsidR="00000000" w:rsidRPr="0085464A" w:rsidP="005E0C21" w14:paraId="384555F9" w14:textId="77777777">
      <w:pPr>
        <w:pStyle w:val="Faaliyetler-1"/>
        <w:numPr>
          <w:ilvl w:val="0"/>
          <w:numId w:val="2"/>
        </w:numPr>
        <w:rPr>
          <w:b/>
          <w:i/>
        </w:rPr>
      </w:pPr>
      <w:r w:rsidRPr="0085464A">
        <w:t xml:space="preserve">ÖSYM tarafından yerleştirilen öğrencilerin verilerinin alınması </w:t>
      </w:r>
    </w:p>
    <w:p w:rsidR="00000000" w:rsidRPr="0085464A" w:rsidP="005E0C21" w14:paraId="570013B0" w14:textId="77777777">
      <w:pPr>
        <w:pStyle w:val="Faaliyetler-1"/>
        <w:numPr>
          <w:ilvl w:val="0"/>
          <w:numId w:val="2"/>
        </w:numPr>
        <w:rPr>
          <w:b/>
          <w:i/>
        </w:rPr>
      </w:pPr>
      <w:r w:rsidRPr="0085464A">
        <w:t>İstatistik işlemlerinin yapılması</w:t>
      </w:r>
    </w:p>
    <w:p w:rsidR="00000000" w:rsidRPr="0085464A" w:rsidP="005E0C21" w14:paraId="390025CC" w14:textId="77777777">
      <w:pPr>
        <w:pStyle w:val="Faaliyetler-1"/>
        <w:numPr>
          <w:ilvl w:val="0"/>
          <w:numId w:val="2"/>
        </w:numPr>
        <w:rPr>
          <w:b/>
          <w:i/>
        </w:rPr>
      </w:pPr>
      <w:r w:rsidRPr="0085464A">
        <w:t>YÖKSİS verileri işlemleri yapılması</w:t>
      </w:r>
    </w:p>
    <w:p w:rsidR="00000000" w:rsidRPr="0085464A" w:rsidP="005E0C21" w14:paraId="55B6DB4D" w14:textId="77777777">
      <w:pPr>
        <w:pStyle w:val="Faaliyetler-1"/>
        <w:numPr>
          <w:ilvl w:val="0"/>
          <w:numId w:val="2"/>
        </w:numPr>
      </w:pPr>
      <w:r w:rsidRPr="0085464A">
        <w:t>Yurt dışından öğrenci kabulü, kayıtları işlemleri yapılması</w:t>
      </w:r>
    </w:p>
    <w:p w:rsidR="00000000" w:rsidRPr="0085464A" w:rsidP="005E0C21" w14:paraId="6307EACB" w14:textId="77777777">
      <w:pPr>
        <w:pStyle w:val="Faaliyetler-1"/>
        <w:numPr>
          <w:ilvl w:val="0"/>
          <w:numId w:val="2"/>
        </w:numPr>
      </w:pPr>
      <w:r w:rsidRPr="0085464A">
        <w:t>Yabancı uyruklu öğrencilerin yazı/belge işlemleri</w:t>
      </w:r>
    </w:p>
    <w:p w:rsidR="00000000" w:rsidRPr="0085464A" w:rsidP="005E0C21" w14:paraId="41C75513" w14:textId="77777777">
      <w:pPr>
        <w:pStyle w:val="Faaliyetler-1"/>
        <w:numPr>
          <w:ilvl w:val="0"/>
          <w:numId w:val="2"/>
        </w:numPr>
      </w:pPr>
      <w:r w:rsidRPr="0085464A">
        <w:t>Türkiye burslusu öğrenci işlemlerinin yapılması</w:t>
      </w:r>
    </w:p>
    <w:p w:rsidR="00000000" w:rsidRPr="0085464A" w:rsidP="005E0C21" w14:paraId="17177FE3" w14:textId="77777777">
      <w:pPr>
        <w:pStyle w:val="Faaliyetler-1"/>
        <w:numPr>
          <w:ilvl w:val="0"/>
          <w:numId w:val="2"/>
        </w:numPr>
      </w:pPr>
      <w:r w:rsidRPr="0085464A">
        <w:t>Erasmus öğrenci/personel işlemlerinin yapılması</w:t>
      </w:r>
    </w:p>
    <w:p w:rsidR="00000000" w:rsidRPr="0085464A" w:rsidP="005E0C21" w14:paraId="7B91F3F7" w14:textId="77777777">
      <w:pPr>
        <w:pStyle w:val="Faaliyetler-1"/>
        <w:numPr>
          <w:ilvl w:val="0"/>
          <w:numId w:val="2"/>
        </w:numPr>
      </w:pPr>
      <w:r w:rsidRPr="0085464A">
        <w:rPr>
          <w:shd w:val="clear" w:color="auto" w:fill="FFFFFF"/>
        </w:rPr>
        <w:t xml:space="preserve">Farabi </w:t>
      </w:r>
      <w:r w:rsidRPr="0085464A">
        <w:t>öğrenci işlemlerinin yapılması</w:t>
      </w:r>
    </w:p>
    <w:p w:rsidR="00000000" w:rsidRPr="0085464A" w:rsidP="005E0C21" w14:paraId="29493608" w14:textId="77777777">
      <w:pPr>
        <w:pStyle w:val="Faaliyetler-1"/>
        <w:numPr>
          <w:ilvl w:val="0"/>
          <w:numId w:val="2"/>
        </w:numPr>
      </w:pPr>
      <w:r w:rsidRPr="0085464A">
        <w:t>Mevlana öğrenci/personel işlemlerinin yapılması</w:t>
      </w:r>
    </w:p>
    <w:p w:rsidR="00000000" w:rsidRPr="0085464A" w:rsidP="005E0C21" w14:paraId="78AA8893" w14:textId="77777777">
      <w:pPr>
        <w:pStyle w:val="Faaliyetler-1"/>
        <w:numPr>
          <w:ilvl w:val="0"/>
          <w:numId w:val="2"/>
        </w:numPr>
      </w:pPr>
      <w:r w:rsidRPr="0085464A">
        <w:rPr>
          <w:shd w:val="clear" w:color="auto" w:fill="FFFFFF"/>
        </w:rPr>
        <w:t>Free mover öğrenci işlemlerinin yapılması</w:t>
      </w:r>
    </w:p>
    <w:p w:rsidR="00000000" w:rsidRPr="0085464A" w:rsidP="005E0C21" w14:paraId="41466E08" w14:textId="77777777">
      <w:pPr>
        <w:pStyle w:val="Faaliyetler-1"/>
        <w:numPr>
          <w:ilvl w:val="0"/>
          <w:numId w:val="2"/>
        </w:numPr>
      </w:pPr>
      <w:r w:rsidRPr="0085464A">
        <w:rPr>
          <w:shd w:val="clear" w:color="auto" w:fill="FFFFFF"/>
        </w:rPr>
        <w:t>Yazışmalar ve ikili anlaşmalarla ilgili işlemler</w:t>
      </w:r>
    </w:p>
    <w:p w:rsidR="00000000" w:rsidRPr="0085464A" w:rsidP="005E0C21" w14:paraId="45F801D9" w14:textId="77777777">
      <w:r w:rsidRPr="0085464A">
        <w:rPr>
          <w:b/>
          <w:bCs/>
        </w:rPr>
        <w:t xml:space="preserve">Sürecin Çıktıları: </w:t>
      </w:r>
      <w:r w:rsidRPr="0085464A">
        <w:rPr>
          <w:bCs/>
        </w:rPr>
        <w:t>Akademik Takvim,</w:t>
      </w:r>
      <w:r w:rsidRPr="0085464A">
        <w:rPr>
          <w:b/>
          <w:bCs/>
        </w:rPr>
        <w:t xml:space="preserve"> </w:t>
      </w:r>
      <w:r w:rsidRPr="0085464A">
        <w:rPr>
          <w:bCs/>
        </w:rPr>
        <w:t>Öğrenci Kimliği,</w:t>
      </w:r>
      <w:r w:rsidRPr="0085464A">
        <w:rPr>
          <w:b/>
          <w:bCs/>
        </w:rPr>
        <w:t xml:space="preserve"> </w:t>
      </w:r>
      <w:r w:rsidRPr="0085464A">
        <w:t xml:space="preserve">Öğrenci Belgesi, Not Durum Belgesi, Diploma, Diploma Eki, İlgili Makamlara Verilen Yazılar, İngilizce Hazırlık Belgesi, İngilizce Yeterlilik Belgesi, Onur-Yüksek Onur Belgesi, Bölüm Kurulu Kararları, Yönetim Kurulu Kararları, Senato Kararları, Yandal Sertifikası, Katılım Sertifikaları, Kabul Mektubu, Öğrenim Anlaşmaları </w:t>
      </w:r>
    </w:p>
    <w:p w:rsidR="00000000" w:rsidRPr="0085464A" w:rsidP="005E0C21" w14:paraId="566BAC9C" w14:textId="77777777">
      <w:pPr>
        <w:rPr>
          <w:b/>
          <w:bCs/>
        </w:rPr>
      </w:pPr>
      <w:r w:rsidRPr="0085464A">
        <w:rPr>
          <w:b/>
          <w:bCs/>
        </w:rPr>
        <w:t>Sürecin Performans Göstergeleri:</w:t>
      </w:r>
    </w:p>
    <w:p w:rsidR="00000000" w:rsidP="005E0C21" w14:paraId="7BC9C126" w14:textId="77777777">
      <w:pPr>
        <w:pStyle w:val="Maddeleme"/>
      </w:pPr>
      <w:r>
        <w:t>SPG.4.2.1.1 Akademik Takvim Revizyon Sayısı</w:t>
      </w:r>
    </w:p>
    <w:p w:rsidR="00000000" w:rsidP="005E0C21" w14:paraId="0603BEE7" w14:textId="77777777">
      <w:pPr>
        <w:pStyle w:val="Maddeleme"/>
      </w:pPr>
      <w:r>
        <w:t>SPG.4.2.2.1 Hatalı/Eksik İşlem Oranı</w:t>
      </w:r>
    </w:p>
    <w:p w:rsidR="00000000" w:rsidP="005E0C21" w14:paraId="58BF4D34" w14:textId="77777777">
      <w:pPr>
        <w:pStyle w:val="Maddeleme"/>
      </w:pPr>
      <w:r>
        <w:t>SPG.4.2.2.2 Çalışan İş Yükü</w:t>
      </w:r>
    </w:p>
    <w:p w:rsidR="00000000" w:rsidP="005E0C21" w14:paraId="3E01A0F4" w14:textId="77777777">
      <w:pPr>
        <w:pStyle w:val="Maddeleme"/>
      </w:pPr>
      <w:r>
        <w:t>SPG.4.2.2.3 Kayıt Yaptıran Öğrenci Sayısı</w:t>
      </w:r>
    </w:p>
    <w:p w:rsidR="00000000" w:rsidP="005E0C21" w14:paraId="5F887B0B" w14:textId="77777777">
      <w:pPr>
        <w:pStyle w:val="Maddeleme"/>
      </w:pPr>
      <w:r>
        <w:t>SPG.4.2.2.4 Kontenjan Doluluk Oranı</w:t>
      </w:r>
    </w:p>
    <w:p w:rsidR="00000000" w:rsidP="005E0C21" w14:paraId="11E53D00" w14:textId="77777777">
      <w:pPr>
        <w:pStyle w:val="Maddeleme"/>
      </w:pPr>
      <w:r>
        <w:t>SPG.4.2.3.1 Öğrenci memnuniyet anketi oranı</w:t>
      </w:r>
    </w:p>
    <w:p w:rsidR="00000000" w:rsidP="005E0C21" w14:paraId="2261E0F9" w14:textId="77777777">
      <w:pPr>
        <w:pStyle w:val="Maddeleme"/>
      </w:pPr>
      <w:r>
        <w:t>SPG.4.2.3.2 Verilen Belge Sayısı</w:t>
      </w:r>
    </w:p>
    <w:p w:rsidR="00000000" w:rsidP="005E0C21" w14:paraId="20007E3C" w14:textId="77777777">
      <w:pPr>
        <w:pStyle w:val="Maddeleme"/>
      </w:pPr>
      <w:r>
        <w:t>SPG.4.2.4.1 Harç Ataması Yapılmış Öğrenci Sayısı</w:t>
      </w:r>
    </w:p>
    <w:p w:rsidR="00000000" w:rsidP="005E0C21" w14:paraId="4DF78C1A" w14:textId="77777777">
      <w:pPr>
        <w:pStyle w:val="Maddeleme"/>
      </w:pPr>
      <w:r>
        <w:t>SPG.4.2.4.2 Alınan Harç tutarı</w:t>
      </w:r>
    </w:p>
    <w:p w:rsidR="00000000" w:rsidP="005E0C21" w14:paraId="2CC6A627" w14:textId="77777777">
      <w:pPr>
        <w:pStyle w:val="Maddeleme"/>
      </w:pPr>
      <w:r>
        <w:t>SPG.4.2.4.3 Harç Alınan Öğrenci Sayısı</w:t>
      </w:r>
    </w:p>
    <w:p w:rsidR="00000000" w:rsidP="005E0C21" w14:paraId="5BE0DE70" w14:textId="77777777">
      <w:pPr>
        <w:pStyle w:val="Maddeleme"/>
      </w:pPr>
      <w:r>
        <w:t>SPG.4.2.5.1 İade Edilen Harç Oranı</w:t>
      </w:r>
    </w:p>
    <w:p w:rsidR="00000000" w:rsidP="005E0C21" w14:paraId="5CC25856" w14:textId="77777777">
      <w:pPr>
        <w:pStyle w:val="Maddeleme"/>
      </w:pPr>
      <w:r>
        <w:t>SPG.4.2.6.1 Çalışan İş Yükü</w:t>
      </w:r>
    </w:p>
    <w:p w:rsidR="00000000" w:rsidP="005E0C21" w14:paraId="26C3B96E" w14:textId="77777777">
      <w:pPr>
        <w:pStyle w:val="Maddeleme"/>
      </w:pPr>
      <w:r>
        <w:t>SPG.4.2.6.2 Derse Yazılma Yapan Öğrenci Sayısı</w:t>
      </w:r>
    </w:p>
    <w:p w:rsidR="00000000" w:rsidP="005E0C21" w14:paraId="3DAD70CD" w14:textId="77777777">
      <w:pPr>
        <w:pStyle w:val="Maddeleme"/>
      </w:pPr>
      <w:r>
        <w:t>SPG.4.2.6.3 Mazeretli Derse Yazılma Oranı</w:t>
      </w:r>
    </w:p>
    <w:p w:rsidR="00000000" w:rsidP="005E0C21" w14:paraId="41CD3905" w14:textId="77777777">
      <w:pPr>
        <w:pStyle w:val="Maddeleme"/>
      </w:pPr>
      <w:r>
        <w:t>SPG.4.2.7.1 İşlemin Ortalama Tamamlanma Süresi</w:t>
      </w:r>
    </w:p>
    <w:p w:rsidR="00000000" w:rsidP="005E0C21" w14:paraId="791158C5" w14:textId="77777777">
      <w:pPr>
        <w:pStyle w:val="Maddeleme"/>
      </w:pPr>
      <w:r>
        <w:t>SPG.4.2.7.2 Yapılan İntibak Sayısı</w:t>
      </w:r>
    </w:p>
    <w:p w:rsidR="00000000" w:rsidP="005E0C21" w14:paraId="2987633F" w14:textId="77777777">
      <w:pPr>
        <w:pStyle w:val="Maddeleme"/>
      </w:pPr>
      <w:r>
        <w:t>SPG.4.2.8.1 Önceki Öğrenmelerin Tanınmasına Yönelik Başvuru Sayısı</w:t>
      </w:r>
    </w:p>
    <w:p w:rsidR="00000000" w:rsidP="005E0C21" w14:paraId="49F72E18" w14:textId="77777777">
      <w:pPr>
        <w:pStyle w:val="Maddeleme"/>
      </w:pPr>
      <w:r>
        <w:t>SPG.4.2.8.2 Önceki Öğrenmelerin Tanınması Sınavından Başarılı Olunan Ders Sayısı</w:t>
      </w:r>
    </w:p>
    <w:p w:rsidR="00000000" w:rsidP="005E0C21" w14:paraId="2AB03021" w14:textId="77777777">
      <w:pPr>
        <w:pStyle w:val="Maddeleme"/>
      </w:pPr>
      <w:r>
        <w:t>SPG.4.2.9.1 Onur Belgesi Alan Öğrenci Sayısı</w:t>
      </w:r>
    </w:p>
    <w:p w:rsidR="00000000" w:rsidP="005E0C21" w14:paraId="44331A8F" w14:textId="77777777">
      <w:pPr>
        <w:pStyle w:val="Maddeleme"/>
      </w:pPr>
      <w:r>
        <w:t>SPG.4.2.9.2 Yüksek Onur Belgesi Alan Öğrenci Sayısı</w:t>
      </w:r>
    </w:p>
    <w:p w:rsidR="00000000" w:rsidP="005E0C21" w14:paraId="778EBF1B" w14:textId="77777777">
      <w:pPr>
        <w:pStyle w:val="Maddeleme"/>
      </w:pPr>
      <w:r>
        <w:t>SPG.4.2.9.3 Çalışan İş Yükü</w:t>
      </w:r>
    </w:p>
    <w:p w:rsidR="00000000" w:rsidP="005E0C21" w14:paraId="3A4662E0" w14:textId="77777777">
      <w:pPr>
        <w:pStyle w:val="Maddeleme"/>
      </w:pPr>
      <w:r>
        <w:t>SPG.4.2.10.1 Mazeretli Yazılma Oranı</w:t>
      </w:r>
    </w:p>
    <w:p w:rsidR="00000000" w:rsidP="005E0C21" w14:paraId="394BECCA" w14:textId="77777777">
      <w:pPr>
        <w:pStyle w:val="Maddeleme"/>
      </w:pPr>
      <w:r>
        <w:t>SPG.4.2.10.2 Yaz Okulunda Açılan Ders Oranı</w:t>
      </w:r>
    </w:p>
    <w:p w:rsidR="00000000" w:rsidP="005E0C21" w14:paraId="30C7CAD0" w14:textId="77777777">
      <w:pPr>
        <w:pStyle w:val="Maddeleme"/>
      </w:pPr>
      <w:r>
        <w:t>SPG.4.2.10.3 Kaydı Yapılan Misafir Öğrenci Sayısı</w:t>
      </w:r>
    </w:p>
    <w:p w:rsidR="00000000" w:rsidP="005E0C21" w14:paraId="7BBC67B3" w14:textId="77777777">
      <w:pPr>
        <w:pStyle w:val="Maddeleme"/>
      </w:pPr>
      <w:r>
        <w:t>SPG.4.2.10.4 Öğrenci Memnuniyet Anketi Oranı</w:t>
      </w:r>
    </w:p>
    <w:p w:rsidR="00000000" w:rsidP="005E0C21" w14:paraId="05E32B94" w14:textId="77777777">
      <w:pPr>
        <w:pStyle w:val="Maddeleme"/>
      </w:pPr>
      <w:r>
        <w:t>SPG.4.2.11.1 ÇAP Öğrencisi Sayısı</w:t>
      </w:r>
    </w:p>
    <w:p w:rsidR="00000000" w:rsidP="005E0C21" w14:paraId="770B6F74" w14:textId="77777777">
      <w:pPr>
        <w:pStyle w:val="Maddeleme"/>
      </w:pPr>
      <w:r>
        <w:t>SPG.4.2.11.2 Yandal Öğrencisi sayısı</w:t>
      </w:r>
    </w:p>
    <w:p w:rsidR="00000000" w:rsidP="005E0C21" w14:paraId="0CBFB92B" w14:textId="77777777">
      <w:pPr>
        <w:pStyle w:val="Maddeleme"/>
      </w:pPr>
      <w:r>
        <w:t>SPG.4.2.11.3 Birim Bazlı ÇAP, Yandal Program Sayıları</w:t>
      </w:r>
    </w:p>
    <w:p w:rsidR="00000000" w:rsidP="005E0C21" w14:paraId="322F5C32" w14:textId="77777777">
      <w:pPr>
        <w:pStyle w:val="Maddeleme"/>
      </w:pPr>
      <w:r>
        <w:t>SPG.4.2.11.4 ÇAP Başvurusu Yapan Öğrencisi Sayısı</w:t>
      </w:r>
    </w:p>
    <w:p w:rsidR="00000000" w:rsidP="005E0C21" w14:paraId="5DF0BF22" w14:textId="77777777">
      <w:pPr>
        <w:pStyle w:val="Maddeleme"/>
      </w:pPr>
      <w:r>
        <w:t>SPG.4.2.11.5 Yandal Başvurusu Yapan Öğrencisi Sayısı</w:t>
      </w:r>
    </w:p>
    <w:p w:rsidR="00000000" w:rsidP="005E0C21" w14:paraId="77E15470" w14:textId="77777777">
      <w:pPr>
        <w:pStyle w:val="Maddeleme"/>
      </w:pPr>
      <w:r>
        <w:t>SPG.4.2.11.6 Öğrenci Başarı Oranı</w:t>
      </w:r>
    </w:p>
    <w:p w:rsidR="00000000" w:rsidP="005E0C21" w14:paraId="1A714BC5" w14:textId="77777777">
      <w:pPr>
        <w:pStyle w:val="Maddeleme"/>
      </w:pPr>
      <w:r>
        <w:t>SPG.4.2.12.1 Kurum İçi Gelen Özel Öğrenci Sayısı</w:t>
      </w:r>
    </w:p>
    <w:p w:rsidR="00000000" w:rsidP="005E0C21" w14:paraId="07747A72" w14:textId="77777777">
      <w:pPr>
        <w:pStyle w:val="Maddeleme"/>
      </w:pPr>
      <w:r>
        <w:t>SPG.4.2.12.2 Kurum Dışı Gelen Özel Öğrenci Sayısı</w:t>
      </w:r>
    </w:p>
    <w:p w:rsidR="00000000" w:rsidP="005E0C21" w14:paraId="1A8A0B88" w14:textId="77777777">
      <w:pPr>
        <w:pStyle w:val="Maddeleme"/>
      </w:pPr>
      <w:r>
        <w:t>SPG.4.2.13.1 Kurum İçi Giden Özel Öğrenci Sayısı</w:t>
      </w:r>
    </w:p>
    <w:p w:rsidR="00000000" w:rsidP="005E0C21" w14:paraId="3CE92903" w14:textId="77777777">
      <w:pPr>
        <w:pStyle w:val="Maddeleme"/>
      </w:pPr>
      <w:r>
        <w:t>SPG.4.2.13.2 Kurum Dışı Giden Özel Öğrenci Sayısı</w:t>
      </w:r>
    </w:p>
    <w:p w:rsidR="00000000" w:rsidP="005E0C21" w14:paraId="57D7324D" w14:textId="77777777">
      <w:pPr>
        <w:pStyle w:val="Maddeleme"/>
      </w:pPr>
      <w:r>
        <w:t>SPG.4.2.14.1 SUBU'ye Yatay Geçiş Yapan Öğrenci Sayısı</w:t>
      </w:r>
    </w:p>
    <w:p w:rsidR="00000000" w:rsidP="005E0C21" w14:paraId="75B1A87C" w14:textId="77777777">
      <w:pPr>
        <w:pStyle w:val="Maddeleme"/>
      </w:pPr>
      <w:r>
        <w:t>SPG.4.2.14.2 SUBÜ'ye Yatay Geçiş İçin Başvuru Yapan Öğrenci Sayısı</w:t>
      </w:r>
    </w:p>
    <w:p w:rsidR="00000000" w:rsidP="005E0C21" w14:paraId="3B998832" w14:textId="77777777">
      <w:pPr>
        <w:pStyle w:val="Maddeleme"/>
      </w:pPr>
      <w:r>
        <w:t>SPG.4.2.15.1 Yatay Geçişle Giden Öğrenci Sayısı</w:t>
      </w:r>
    </w:p>
    <w:p w:rsidR="00000000" w:rsidP="005E0C21" w14:paraId="0C0AB66A" w14:textId="77777777">
      <w:pPr>
        <w:pStyle w:val="Maddeleme"/>
      </w:pPr>
      <w:r>
        <w:t>SPG.4.2.16.1 Dikey Geçişle Üniversitemize Kayıt Yaptıran Öğrenci Sayısı</w:t>
      </w:r>
    </w:p>
    <w:p w:rsidR="00000000" w:rsidP="005E0C21" w14:paraId="1204C898" w14:textId="77777777">
      <w:pPr>
        <w:pStyle w:val="Maddeleme"/>
      </w:pPr>
      <w:r>
        <w:t>SPG.4.2.16.2 Kontenjan Doluluk Oranı</w:t>
      </w:r>
    </w:p>
    <w:p w:rsidR="00000000" w:rsidP="005E0C21" w14:paraId="5C9018A7" w14:textId="77777777">
      <w:pPr>
        <w:pStyle w:val="Maddeleme"/>
      </w:pPr>
      <w:r>
        <w:t>SPG.4.2.17.1 Kayıt Dondurma Yapan Öğrenci Sayısı</w:t>
      </w:r>
    </w:p>
    <w:p w:rsidR="00000000" w:rsidP="005E0C21" w14:paraId="1F0EA9AB" w14:textId="77777777">
      <w:pPr>
        <w:pStyle w:val="Maddeleme"/>
      </w:pPr>
      <w:r>
        <w:t>SPG.4.2.17.2 Öğrenci Memnuniyet Anketi Oranı</w:t>
      </w:r>
    </w:p>
    <w:p w:rsidR="00000000" w:rsidP="005E0C21" w14:paraId="108FC749" w14:textId="77777777">
      <w:pPr>
        <w:pStyle w:val="Maddeleme"/>
      </w:pPr>
      <w:r>
        <w:t>SPG.4.2.18.1 Mezuniyet ve Azami Süre Sonu Harici Kayıt Sildirme Nedenlerine Göre Öğrenci Sayıları</w:t>
      </w:r>
    </w:p>
    <w:p w:rsidR="00000000" w:rsidP="005E0C21" w14:paraId="76DCFDE7" w14:textId="77777777">
      <w:pPr>
        <w:pStyle w:val="Maddeleme"/>
      </w:pPr>
      <w:r>
        <w:t>SPG.4.2.18.2 Kaydı Silinen Öğrenci Sayısı</w:t>
      </w:r>
    </w:p>
    <w:p w:rsidR="00000000" w:rsidP="005E0C21" w14:paraId="17058493" w14:textId="77777777">
      <w:pPr>
        <w:pStyle w:val="Maddeleme"/>
      </w:pPr>
      <w:r>
        <w:t>SPG.4.2.19.1 Çalışan İş Yükü</w:t>
      </w:r>
    </w:p>
    <w:p w:rsidR="00000000" w:rsidP="005E0C21" w14:paraId="49BBC668" w14:textId="77777777">
      <w:pPr>
        <w:pStyle w:val="Maddeleme"/>
      </w:pPr>
      <w:r>
        <w:t>SPG.4.2.19.2 Tek Ders Hakkı Verilen Öğrenci Sayısı</w:t>
      </w:r>
    </w:p>
    <w:p w:rsidR="00000000" w:rsidP="005E0C21" w14:paraId="43B756CD" w14:textId="77777777">
      <w:pPr>
        <w:pStyle w:val="Maddeleme"/>
      </w:pPr>
      <w:r>
        <w:t>SPG.4.2.19.3 Birim Bazlı Tek Ders Hakkı Verilen Öğrenci Sayıları</w:t>
      </w:r>
    </w:p>
    <w:p w:rsidR="00000000" w:rsidP="005E0C21" w14:paraId="6B89DA33" w14:textId="77777777">
      <w:pPr>
        <w:pStyle w:val="Maddeleme"/>
      </w:pPr>
      <w:r>
        <w:t>SPG.4.2.19.4 Tek Ders Nedeniyle Mezun Olamayan Öğrenci Sayısı</w:t>
      </w:r>
    </w:p>
    <w:p w:rsidR="00000000" w:rsidP="005E0C21" w14:paraId="2284CDAA" w14:textId="77777777">
      <w:pPr>
        <w:pStyle w:val="Maddeleme"/>
      </w:pPr>
      <w:r>
        <w:t>SPG.4.2.20.1 Hatalı İşlem Oranı</w:t>
      </w:r>
    </w:p>
    <w:p w:rsidR="00000000" w:rsidP="005E0C21" w14:paraId="5BD2C567" w14:textId="77777777">
      <w:pPr>
        <w:pStyle w:val="Maddeleme"/>
      </w:pPr>
      <w:r>
        <w:t>SPG.4.2.20.2 Azami Süre Sonu Kaydı Silinen Öğrenci Sayısı</w:t>
      </w:r>
    </w:p>
    <w:p w:rsidR="00000000" w:rsidP="005E0C21" w14:paraId="3FEBE7AB" w14:textId="77777777">
      <w:pPr>
        <w:pStyle w:val="Maddeleme"/>
      </w:pPr>
      <w:r>
        <w:t>SPG.4.2.20.3 Ek Sınav ve Ek Süre Sınav Sonu Kaydı Silinen Öğrenci Sayısı</w:t>
      </w:r>
    </w:p>
    <w:p w:rsidR="00000000" w:rsidP="005E0C21" w14:paraId="5823707F" w14:textId="77777777">
      <w:pPr>
        <w:pStyle w:val="Maddeleme"/>
      </w:pPr>
      <w:r>
        <w:t>SPG.4.2.21.1 Önlisans Diploması Almak İçin Başvuran Öğrenci Sayısı</w:t>
      </w:r>
    </w:p>
    <w:p w:rsidR="00000000" w:rsidP="005E0C21" w14:paraId="629FAF1F" w14:textId="77777777">
      <w:pPr>
        <w:pStyle w:val="Maddeleme"/>
      </w:pPr>
      <w:r>
        <w:t>SPG.4.2.21.2 Önlisans Diploması Verilen Öğrenci Sayısı</w:t>
      </w:r>
    </w:p>
    <w:p w:rsidR="00000000" w:rsidP="005E0C21" w14:paraId="230E2330" w14:textId="77777777">
      <w:pPr>
        <w:pStyle w:val="Maddeleme"/>
      </w:pPr>
      <w:r>
        <w:t>SPG.4.2.22.1 Çalışan İş Yükü</w:t>
      </w:r>
    </w:p>
    <w:p w:rsidR="00000000" w:rsidP="005E0C21" w14:paraId="7068A3A1" w14:textId="77777777">
      <w:pPr>
        <w:pStyle w:val="Maddeleme"/>
      </w:pPr>
      <w:r>
        <w:t>SPG.4.2.22.2 Hatalı Basılan Diploma Oranı</w:t>
      </w:r>
    </w:p>
    <w:p w:rsidR="00000000" w:rsidP="005E0C21" w14:paraId="795A445B" w14:textId="77777777">
      <w:pPr>
        <w:pStyle w:val="Maddeleme"/>
      </w:pPr>
      <w:r>
        <w:t>SPG.4.2.22.3 Diploma Sayısı</w:t>
      </w:r>
    </w:p>
    <w:p w:rsidR="00000000" w:rsidP="005E0C21" w14:paraId="16FD546B" w14:textId="77777777">
      <w:pPr>
        <w:pStyle w:val="Maddeleme"/>
      </w:pPr>
      <w:r>
        <w:t>SPG.4.2.23.1 Düzenlenmiş 2. Nüsha Diploma Sayısı</w:t>
      </w:r>
    </w:p>
    <w:p w:rsidR="00000000" w:rsidP="005E0C21" w14:paraId="0F9C3C01" w14:textId="77777777">
      <w:pPr>
        <w:pStyle w:val="Maddeleme"/>
      </w:pPr>
      <w:r>
        <w:t>SPG.4.2.24.1 Hatalı Basılan Diploma Oranı</w:t>
      </w:r>
    </w:p>
    <w:p w:rsidR="00000000" w:rsidP="005E0C21" w14:paraId="77B6AF80" w14:textId="77777777">
      <w:pPr>
        <w:pStyle w:val="Maddeleme"/>
      </w:pPr>
      <w:r>
        <w:t>SPG.4.2.24.2 Şerh İşlemi Sayısı</w:t>
      </w:r>
    </w:p>
    <w:p w:rsidR="00000000" w:rsidP="005E0C21" w14:paraId="3677CA18" w14:textId="77777777">
      <w:pPr>
        <w:pStyle w:val="Maddeleme"/>
      </w:pPr>
      <w:r>
        <w:t>SPG.4.2.25.1 Aftan Yararlanmak İçin Başvuran Öğrenci Sayısı</w:t>
      </w:r>
    </w:p>
    <w:p w:rsidR="00000000" w:rsidP="005E0C21" w14:paraId="2C90D9A8" w14:textId="77777777">
      <w:pPr>
        <w:pStyle w:val="Maddeleme"/>
      </w:pPr>
      <w:r>
        <w:t>SPG.4.2.25.2 Af Kanunu Kapsamında Kaydı Geri Alınan Öğrenci Sayısı</w:t>
      </w:r>
    </w:p>
    <w:p w:rsidR="00000000" w:rsidP="005E0C21" w14:paraId="4BFABAD4" w14:textId="77777777">
      <w:pPr>
        <w:pStyle w:val="Maddeleme"/>
      </w:pPr>
      <w:r>
        <w:t>SPG.4.2.25.3 Af Başvurusu Kayıt Oranı</w:t>
      </w:r>
    </w:p>
    <w:p w:rsidR="00000000" w:rsidP="005E0C21" w14:paraId="6CDE24B7" w14:textId="77777777">
      <w:pPr>
        <w:pStyle w:val="Maddeleme"/>
      </w:pPr>
      <w:r>
        <w:t>SPG.4.2.26.1 Mevcut Bölüm ve Program Sayısı</w:t>
      </w:r>
    </w:p>
    <w:p w:rsidR="00000000" w:rsidP="005E0C21" w14:paraId="2133682F" w14:textId="77777777">
      <w:pPr>
        <w:pStyle w:val="Maddeleme"/>
      </w:pPr>
      <w:r>
        <w:t>SPG.4.2.26.2 Açılması Önerilen Bölüm/Program Sayısı</w:t>
      </w:r>
    </w:p>
    <w:p w:rsidR="00000000" w:rsidP="005E0C21" w14:paraId="4C309589" w14:textId="77777777">
      <w:pPr>
        <w:pStyle w:val="Maddeleme"/>
      </w:pPr>
      <w:r>
        <w:t>SPG.4.2.26.3 Açılan Bölüm/Program Sayısı</w:t>
      </w:r>
    </w:p>
    <w:p w:rsidR="00000000" w:rsidP="005E0C21" w14:paraId="7EE58707" w14:textId="77777777">
      <w:pPr>
        <w:pStyle w:val="Maddeleme"/>
      </w:pPr>
      <w:r>
        <w:t>SPG.4.2.26.4 Öneri Kabul Oranı</w:t>
      </w:r>
    </w:p>
    <w:p w:rsidR="00000000" w:rsidP="005E0C21" w14:paraId="467A04B7" w14:textId="77777777">
      <w:pPr>
        <w:pStyle w:val="Maddeleme"/>
      </w:pPr>
      <w:r>
        <w:t>SPG.4.2.27.1 Ders Planlarının Güncelleme Sayısı</w:t>
      </w:r>
    </w:p>
    <w:p w:rsidR="00000000" w:rsidP="005E0C21" w14:paraId="5213ACFB" w14:textId="77777777">
      <w:pPr>
        <w:pStyle w:val="Maddeleme"/>
      </w:pPr>
      <w:r>
        <w:t>SPG.4.2.27.2 Birimlerden Gelen Erişim Hatası Sayısı</w:t>
      </w:r>
    </w:p>
    <w:p w:rsidR="00000000" w:rsidP="005E0C21" w14:paraId="57E0047B" w14:textId="77777777">
      <w:pPr>
        <w:pStyle w:val="Maddeleme"/>
      </w:pPr>
      <w:r>
        <w:t>SPG.4.2.27.3 Birimlerden Gelen Yetkilendirme Hatası Sayısı</w:t>
      </w:r>
    </w:p>
    <w:p w:rsidR="00000000" w:rsidP="005E0C21" w14:paraId="4818C0B8" w14:textId="77777777">
      <w:pPr>
        <w:pStyle w:val="Maddeleme"/>
      </w:pPr>
      <w:r>
        <w:t>SPG.4.2.28.1 Bölüm/Program Kırılımlı Yerleşmeye Göre Kontenjan Doluluk Oranı</w:t>
      </w:r>
    </w:p>
    <w:p w:rsidR="00000000" w:rsidP="005E0C21" w14:paraId="78A62B1B" w14:textId="77777777">
      <w:pPr>
        <w:pStyle w:val="Maddeleme"/>
      </w:pPr>
      <w:r>
        <w:t>SPG.4.2.28.2 Bölüm/Program Kırılımlı Kayda Göre Kontenjan Doluluk Oranı</w:t>
      </w:r>
    </w:p>
    <w:p w:rsidR="00000000" w:rsidP="005E0C21" w14:paraId="19D0A9F7" w14:textId="77777777">
      <w:pPr>
        <w:pStyle w:val="Maddeleme"/>
      </w:pPr>
      <w:r>
        <w:t>SPG.4.2.28.3 Kontenjan doluluk oranı</w:t>
      </w:r>
    </w:p>
    <w:p w:rsidR="00000000" w:rsidP="005E0C21" w14:paraId="751525A5" w14:textId="77777777">
      <w:pPr>
        <w:pStyle w:val="Maddeleme"/>
      </w:pPr>
      <w:r>
        <w:t>SPG.4.2.29.1 Öğrenci Alımı İçin Başvurulan Yeni Bölüm/Program Sayısı</w:t>
      </w:r>
    </w:p>
    <w:p w:rsidR="00000000" w:rsidP="005E0C21" w14:paraId="47521EA1" w14:textId="77777777">
      <w:pPr>
        <w:pStyle w:val="Maddeleme"/>
      </w:pPr>
      <w:r>
        <w:t>SPG.4.2.29.2 YÖK Tarafından Öğrenci Alım Talebi Onaylanmış Bölüm/Program Sayısı</w:t>
      </w:r>
    </w:p>
    <w:p w:rsidR="00000000" w:rsidP="005E0C21" w14:paraId="346DF1B6" w14:textId="77777777">
      <w:pPr>
        <w:pStyle w:val="Maddeleme"/>
      </w:pPr>
      <w:r>
        <w:t>SPG.4.2.30.1 İstatistik Çalışmasının Tamamlanma Süresi</w:t>
      </w:r>
    </w:p>
    <w:p w:rsidR="00000000" w:rsidP="005E0C21" w14:paraId="78DEAA2E" w14:textId="77777777">
      <w:pPr>
        <w:pStyle w:val="Maddeleme"/>
      </w:pPr>
      <w:r>
        <w:t>SPG.4.2.31.1 Burs Sağlanan Öğrenci Sayısı/Toplam Öğrenci Sayısı</w:t>
      </w:r>
    </w:p>
    <w:p w:rsidR="00000000" w:rsidP="005E0C21" w14:paraId="1133A977" w14:textId="77777777">
      <w:pPr>
        <w:pStyle w:val="Maddeleme"/>
      </w:pPr>
      <w:r>
        <w:t>SPG.4.2.31.2 Burs Sağlanan Öğrenci Sayısı/Bursa Başvuran Öğrenci Sayısı</w:t>
      </w:r>
    </w:p>
    <w:p w:rsidR="00000000" w:rsidP="005E0C21" w14:paraId="05F8EC5D" w14:textId="77777777">
      <w:pPr>
        <w:pStyle w:val="Maddeleme"/>
      </w:pPr>
      <w:r>
        <w:t>SPG.4.2.31.3 Burs Kontenjanı</w:t>
      </w:r>
    </w:p>
    <w:p w:rsidR="00000000" w:rsidP="005E0C21" w14:paraId="39904CC1" w14:textId="77777777">
      <w:pPr>
        <w:pStyle w:val="Maddeleme"/>
      </w:pPr>
      <w:r>
        <w:t>SPG.4.2.31.4 İlgili Kurum Tarafından Bursu Kabul Edilen Öğrenci Sayısı/Burs Komisyonunca Önerilen Öğrenci Sayısı</w:t>
      </w:r>
    </w:p>
    <w:p w:rsidR="00000000" w:rsidP="005E0C21" w14:paraId="6FDD5EF4" w14:textId="77777777">
      <w:pPr>
        <w:pStyle w:val="Maddeleme"/>
      </w:pPr>
      <w:r>
        <w:t>SPG.4.2.32.1 İşlem Gören Gelen Evrak Sayısı</w:t>
      </w:r>
    </w:p>
    <w:p w:rsidR="00000000" w:rsidP="005E0C21" w14:paraId="1A90A47D" w14:textId="77777777">
      <w:pPr>
        <w:pStyle w:val="Maddeleme"/>
      </w:pPr>
      <w:r>
        <w:t>SPG.4.2.32.2 İşlem Gören Giden Evrak Sayısı</w:t>
      </w:r>
    </w:p>
    <w:p w:rsidR="00000000" w:rsidP="005E0C21" w14:paraId="3A030DFA" w14:textId="77777777">
      <w:pPr>
        <w:pStyle w:val="Maddeleme"/>
      </w:pPr>
      <w:r>
        <w:t>SPG.4.2.32.3 Hata Oranı</w:t>
      </w:r>
    </w:p>
    <w:p w:rsidR="00000000" w:rsidP="005E0C21" w14:paraId="223BFD00" w14:textId="77777777">
      <w:pPr>
        <w:pStyle w:val="Maddeleme"/>
      </w:pPr>
      <w:r>
        <w:t>SPG.4.2.33.1 Yabancı Uyruklu Öğrenci Kontenjan Sayısı</w:t>
      </w:r>
    </w:p>
    <w:p w:rsidR="00000000" w:rsidP="005E0C21" w14:paraId="72659FEB" w14:textId="77777777">
      <w:pPr>
        <w:pStyle w:val="Maddeleme"/>
      </w:pPr>
      <w:r>
        <w:t>SPG.4.2.34.1 Önlisans Yabancı Uyruklu Öğrenci Sayısı</w:t>
      </w:r>
    </w:p>
    <w:p w:rsidR="00000000" w:rsidP="005E0C21" w14:paraId="3FB5000B" w14:textId="77777777">
      <w:pPr>
        <w:pStyle w:val="Maddeleme"/>
      </w:pPr>
      <w:r>
        <w:t>SPG.4.2.34.2 Lisans Yabancı Uyruklu Öğrenci Sayısı</w:t>
      </w:r>
    </w:p>
    <w:p w:rsidR="00000000" w:rsidP="005E0C21" w14:paraId="1DCF81A3" w14:textId="77777777">
      <w:pPr>
        <w:pStyle w:val="Maddeleme"/>
      </w:pPr>
      <w:r>
        <w:t>SPG.4.2.34.3 Başvuru Sayısı</w:t>
      </w:r>
    </w:p>
    <w:p w:rsidR="00000000" w:rsidP="005E0C21" w14:paraId="3CAD0350" w14:textId="77777777">
      <w:pPr>
        <w:pStyle w:val="Maddeleme"/>
      </w:pPr>
      <w:r>
        <w:t>SPG.4.2.34.4 Doluluk Oranı</w:t>
      </w:r>
    </w:p>
    <w:p w:rsidR="00000000" w:rsidP="005E0C21" w14:paraId="5464D746" w14:textId="77777777">
      <w:pPr>
        <w:pStyle w:val="Maddeleme"/>
      </w:pPr>
      <w:r>
        <w:t>SPG.4.2.35.1 Türkiye Burslusu Lisans Öğrencisi Sayısı</w:t>
      </w:r>
    </w:p>
    <w:p w:rsidR="00000000" w:rsidP="005E0C21" w14:paraId="3BA36FA6" w14:textId="77777777">
      <w:pPr>
        <w:pStyle w:val="Maddeleme"/>
      </w:pPr>
      <w:r>
        <w:t>SPG.4.2.35.2 Türkiye Burslusu Lisansüstü Öğrenci Sayısı</w:t>
      </w:r>
    </w:p>
    <w:p w:rsidR="00000000" w:rsidP="005E0C21" w14:paraId="07FEF745" w14:textId="77777777">
      <w:pPr>
        <w:pStyle w:val="Maddeleme"/>
      </w:pPr>
      <w:r>
        <w:t>SPG.4.2.36.1 Farabi değişim programı kapsamında imzalanan protokol sayısı</w:t>
      </w:r>
    </w:p>
    <w:p w:rsidR="00000000" w:rsidP="005E0C21" w14:paraId="5B60BBE0" w14:textId="77777777">
      <w:pPr>
        <w:pStyle w:val="Maddeleme"/>
      </w:pPr>
      <w:r>
        <w:t>SPG.4.2.36.2 Mevlana değişim programı kapsamında imzalanan protokol sayısı</w:t>
      </w:r>
    </w:p>
    <w:p w:rsidR="00000000" w:rsidP="005E0C21" w14:paraId="291467DA" w14:textId="77777777">
      <w:pPr>
        <w:pStyle w:val="Maddeleme"/>
      </w:pPr>
      <w:r>
        <w:t>SPG.4.2.36.3 Erasmus değişim programı kapsamında imzalanan protokol sayısı</w:t>
      </w:r>
    </w:p>
    <w:p w:rsidR="00000000" w:rsidP="005E0C21" w14:paraId="0EE0EA1E" w14:textId="77777777">
      <w:pPr>
        <w:pStyle w:val="Maddeleme"/>
      </w:pPr>
      <w:r>
        <w:t>SPG.4.2.37.1 Farabi Değişim Programı Kapsamına Gelen Önlisans Öğrenci Sayısı</w:t>
      </w:r>
    </w:p>
    <w:p w:rsidR="00000000" w:rsidP="005E0C21" w14:paraId="65824528" w14:textId="77777777">
      <w:pPr>
        <w:pStyle w:val="Maddeleme"/>
      </w:pPr>
      <w:r>
        <w:t>SPG.4.2.37.2 Farabi Değişim Programı Kapsamına Gelen Lisans Öğrenci Sayısı</w:t>
      </w:r>
    </w:p>
    <w:p w:rsidR="00000000" w:rsidP="005E0C21" w14:paraId="51A3FB94" w14:textId="77777777">
      <w:pPr>
        <w:pStyle w:val="Maddeleme"/>
      </w:pPr>
      <w:r>
        <w:t>SPG.4.2.37.3 Mevlana Değişim Programı Kapsamına Gelen Önlisans Öğrenci Sayısı</w:t>
      </w:r>
    </w:p>
    <w:p w:rsidR="00000000" w:rsidP="005E0C21" w14:paraId="1AF733C3" w14:textId="77777777">
      <w:pPr>
        <w:pStyle w:val="Maddeleme"/>
      </w:pPr>
      <w:r>
        <w:t>SPG.4.2.37.4 Mevlana Değişim Programı Kapsamına Gelen Lisans Öğrenci Sayısı</w:t>
      </w:r>
    </w:p>
    <w:p w:rsidR="00000000" w:rsidP="005E0C21" w14:paraId="18896EE6" w14:textId="77777777">
      <w:pPr>
        <w:pStyle w:val="Maddeleme"/>
      </w:pPr>
      <w:r>
        <w:t>SPG.4.2.38.1 Farabi/Mevlana Değişim Programı Kapsamına Yapılan İkili Anlaşma Protokolü Sayısı</w:t>
      </w:r>
    </w:p>
    <w:p w:rsidR="00000000" w:rsidP="005E0C21" w14:paraId="6B7023BA" w14:textId="77777777">
      <w:pPr>
        <w:pStyle w:val="Maddeleme"/>
      </w:pPr>
      <w:r>
        <w:t>SPG.4.2.38.2 Farabi Değişim Programı Kapsamına Giden Önlisans Öğrenci Sayısı</w:t>
      </w:r>
    </w:p>
    <w:p w:rsidR="00000000" w:rsidP="005E0C21" w14:paraId="48177CEC" w14:textId="77777777">
      <w:pPr>
        <w:pStyle w:val="Maddeleme"/>
      </w:pPr>
      <w:r>
        <w:t>SPG.4.2.38.3 Farabi Değişim Programı Kapsamına Giden Lisans Öğrenci Sayısı</w:t>
      </w:r>
    </w:p>
    <w:p w:rsidR="00000000" w:rsidP="005E0C21" w14:paraId="4820485E" w14:textId="77777777">
      <w:pPr>
        <w:pStyle w:val="Maddeleme"/>
      </w:pPr>
      <w:r>
        <w:t>SPG.4.2.38.4 Mevlana Değişim Programı Kapsamına Giden Önlisans Öğrenci Sayısı</w:t>
      </w:r>
    </w:p>
    <w:p w:rsidR="00000000" w:rsidP="005E0C21" w14:paraId="198527CD" w14:textId="77777777">
      <w:pPr>
        <w:pStyle w:val="Maddeleme"/>
      </w:pPr>
      <w:r>
        <w:t>SPG.4.2.38.5 Mevlana Değişim Programı Kapsamına Giden Lisans Öğrenci Sayısı</w:t>
      </w:r>
    </w:p>
    <w:p w:rsidR="00000000" w:rsidP="005E0C21" w14:paraId="24549B4C" w14:textId="77777777">
      <w:pPr>
        <w:pStyle w:val="Maddeleme"/>
      </w:pPr>
      <w:r>
        <w:t>SPG.4.2.39.1 Erasmus Değişim Programı Kapsamına Yapılan İkili Anlaşma Protokolü Sayısı</w:t>
      </w:r>
    </w:p>
    <w:p w:rsidR="00000000" w:rsidP="005E0C21" w14:paraId="5CD67272" w14:textId="77777777">
      <w:pPr>
        <w:pStyle w:val="Maddeleme"/>
      </w:pPr>
      <w:r>
        <w:t>SPG.4.2.39.2 Erasmus Değişim Programı Kapsamına Gelen Önlisans Öğrenci Sayısı</w:t>
      </w:r>
    </w:p>
    <w:p w:rsidR="00000000" w:rsidP="005E0C21" w14:paraId="29F17654" w14:textId="77777777">
      <w:pPr>
        <w:pStyle w:val="Maddeleme"/>
      </w:pPr>
      <w:r>
        <w:t>SPG.4.2.39.3 Erasmus Değişim Programı Kapsamına Gelen Lisans Öğrenci Sayısı</w:t>
      </w:r>
    </w:p>
    <w:p w:rsidR="00000000" w:rsidP="005E0C21" w14:paraId="2F55321C" w14:textId="77777777">
      <w:pPr>
        <w:pStyle w:val="Maddeleme"/>
      </w:pPr>
      <w:r>
        <w:t>SPG.4.2.40.1 Erasmus değişim programı kapsamına yapılan ikili anlaşma protokolü sayısı</w:t>
      </w:r>
    </w:p>
    <w:p w:rsidR="00000000" w:rsidP="005E0C21" w14:paraId="72701B7C" w14:textId="77777777">
      <w:pPr>
        <w:pStyle w:val="Maddeleme"/>
      </w:pPr>
      <w:r>
        <w:t>SPG.4.2.40.2 Erasmus değişim programı kapsamına giden önlisans öğrenci sayısı</w:t>
      </w:r>
    </w:p>
    <w:p w:rsidR="00000000" w:rsidP="005E0C21" w14:paraId="51DB508B" w14:textId="77777777">
      <w:pPr>
        <w:pStyle w:val="Maddeleme"/>
      </w:pPr>
      <w:r>
        <w:t>SPG.4.2.40.3 Erasmus değişim programı kapsamına giden lisans öğrenci sayısı</w:t>
      </w:r>
    </w:p>
    <w:p w:rsidR="00000000" w:rsidP="005E0C21" w14:paraId="65ADBEEF" w14:textId="77777777">
      <w:pPr>
        <w:pStyle w:val="Maddeleme"/>
      </w:pPr>
      <w:r>
        <w:t>SPG.4.2.41.1 Talep Karşılama Oranı</w:t>
      </w:r>
    </w:p>
    <w:p w:rsidR="00000000" w:rsidP="005E0C21" w14:paraId="5582B9E1" w14:textId="77777777">
      <w:pPr>
        <w:pStyle w:val="Maddeleme"/>
      </w:pPr>
      <w:r>
        <w:t>SPG.4.2.41.2 Zamanında Teslim Edilen Kimlik Kartı Sayısı</w:t>
      </w:r>
    </w:p>
    <w:p w:rsidR="00000000" w:rsidP="005E0C21" w14:paraId="1321CB87" w14:textId="77777777">
      <w:pPr>
        <w:pStyle w:val="Maddeleme"/>
      </w:pPr>
      <w:r>
        <w:t>SPG.4.2.41.3 Karşılanan Talep Sayısı</w:t>
      </w:r>
    </w:p>
    <w:p w:rsidR="00000000" w:rsidRPr="0085464A" w:rsidP="005E0C21" w14:paraId="1289A4E8" w14:textId="77777777">
      <w:pPr>
        <w:pStyle w:val="Maddeleme"/>
        <w:rPr>
          <w:b/>
          <w:lang w:eastAsia="tr-TR"/>
        </w:rPr>
      </w:pPr>
      <w:r>
        <w:t>SPG.4.2.41.4 Zamanında Tamamlanmış Talep Sayısı</w:t>
      </w:r>
    </w:p>
    <w:p w:rsidR="00000000" w:rsidRPr="0085464A" w:rsidP="005E0C21" w14:paraId="458807DC" w14:textId="77777777">
      <w:r w:rsidRPr="0085464A">
        <w:rPr>
          <w:b/>
          <w:bCs/>
        </w:rPr>
        <w:t xml:space="preserve">Sürecin Müşterisi: </w:t>
      </w:r>
      <w:r w:rsidRPr="0085464A">
        <w:t>Öğrenciler, Mezunlar, Akademik ve İdari Personel, Dış Paydaşlar</w:t>
      </w:r>
    </w:p>
    <w:p w:rsidR="00000000" w:rsidRPr="0085464A" w:rsidP="005E0C21" w14:paraId="0EA269E0" w14:textId="77777777">
      <w:r w:rsidRPr="0085464A">
        <w:rPr>
          <w:b/>
          <w:bCs/>
        </w:rPr>
        <w:t xml:space="preserve">Sürecin Tedarikçisi: </w:t>
      </w:r>
      <w:bookmarkStart w:id="0" w:name="_Hlk56521708"/>
      <w:r w:rsidRPr="0085464A">
        <w:t>Akademik ve İdari Birimler, YÖK, ÖSYM, KYK, Bankalar, Yükseköğretim Kurumları</w:t>
      </w:r>
      <w:bookmarkEnd w:id="0"/>
    </w:p>
    <w:p w:rsidR="00000000" w:rsidRPr="0085464A" w:rsidP="005E0C21" w14:paraId="07C47FE2" w14:textId="77777777">
      <w:r w:rsidRPr="0085464A">
        <w:rPr>
          <w:b/>
          <w:bCs/>
        </w:rPr>
        <w:t xml:space="preserve">Süreci Tanımlayanlar </w:t>
      </w:r>
      <w:r w:rsidRPr="0085464A">
        <w:t>Süreç Sorumlusu ve Uygulayıcısı, Süreç Yönetimi Çalışma Grubu</w:t>
      </w:r>
    </w:p>
    <w:p w:rsidR="00000000" w:rsidP="005E0C21" w14:paraId="3007B879" w14:textId="77777777">
      <w:pPr>
        <w:spacing w:after="160" w:line="259" w:lineRule="auto"/>
        <w:jc w:val="left"/>
      </w:pPr>
    </w:p>
    <w:sectPr>
      <w:headerReference w:type="default"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000" w:rsidRPr="00EC098A" w:rsidP="006F3C0B" w14:paraId="275FBADC" w14:textId="77777777">
    <w:pPr>
      <w:pStyle w:val="Normal1"/>
      <w:rPr>
        <w:color w:val="000000"/>
        <w:sz w:val="28"/>
        <w:szCs w:val="28"/>
      </w:rPr>
    </w:pPr>
    <w:r>
      <w:rPr>
        <w:noProof/>
      </w:rPr>
      <w:pict>
        <v:shapetype id="_x0000_t202" coordsize="21600,21600" o:spt="202" path="m,l,21600r21600,l21600,xe">
          <v:stroke joinstyle="miter"/>
          <v:path gradientshapeok="t" o:connecttype="rect"/>
        </v:shapetype>
        <v:shape id="_x0000_i2050" type="#_x0000_t202" style="width:170.1pt;height:63pt;mso-left-percent:-10001;mso-position-horizontal-relative:char;mso-position-vertical-relative:line;mso-top-percent:-10001" stroked="f">
          <v:textbox inset="0,0,0,0">
            <w:txbxContent>
              <w:p w:rsidR="00000000" w:rsidP="006F3C0B" w14:paraId="2F33EF41" w14:textId="77777777">
                <w:pPr>
                  <w:pStyle w:val="Normal1"/>
                  <w:jc w:val="center"/>
                </w:pPr>
                <w:r>
                  <w:t xml:space="preserve">   </w:t>
                </w:r>
              </w:p>
            </w:txbxContent>
          </v:textbox>
          <w10:anchorlock/>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000" w:rsidRPr="00BD1C18" w:rsidP="00216C5A" w14:paraId="311380C3" w14:textId="77777777">
    <w:pPr>
      <w:pStyle w:val="Normal0"/>
    </w:pPr>
    <w:r>
      <w:rPr>
        <w:noProof/>
      </w:rPr>
      <w:pict>
        <v:shapetype id="_x0000_t202" coordsize="21600,21600" o:spt="202" path="m,l,21600r21600,l21600,xe">
          <v:stroke joinstyle="miter"/>
          <v:path gradientshapeok="t" o:connecttype="rect"/>
        </v:shapetype>
        <v:shape id="_x0000_i2049" type="#_x0000_t202" style="width:170.1pt;height:51pt;mso-left-percent:-10001;mso-position-horizontal-relative:char;mso-position-vertical-relative:line;mso-top-percent:-10001" stroked="f">
          <v:textbox inset="0,0,0,0">
            <w:txbxContent>
              <w:p w:rsidR="00000000" w:rsidP="00266EAE" w14:paraId="5C4B0486" w14:textId="77777777">
                <w:pPr>
                  <w:pStyle w:val="Normal0"/>
                  <w:jc w:val="center"/>
                </w:pPr>
                <w:r>
                  <w:drawing>
                    <wp:inline>
                      <wp:extent cx="2160270" cy="59129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
                              <a:stretch>
                                <a:fillRect/>
                              </a:stretch>
                            </pic:blipFill>
                            <pic:spPr>
                              <a:xfrm>
                                <a:off x="0" y="0"/>
                                <a:ext cx="2160270" cy="591293"/>
                              </a:xfrm>
                              <a:prstGeom prst="rect">
                                <a:avLst/>
                              </a:prstGeom>
                            </pic:spPr>
                          </pic:pic>
                        </a:graphicData>
                      </a:graphic>
                    </wp:inline>
                  </w:drawing>
                </w:r>
              </w:p>
            </w:txbxContent>
          </v:textbox>
          <w10:anchorlock/>
        </v:shape>
      </w:pict>
    </w:r>
  </w:p>
  <w:tbl>
    <w:tblPr>
      <w:tblpPr w:leftFromText="141" w:rightFromText="141" w:vertAnchor="text" w:horzAnchor="margin" w:tblpXSpec="right" w:tblpY="-1168"/>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
    <w:tblGrid>
      <w:gridCol w:w="1115"/>
      <w:gridCol w:w="933"/>
    </w:tblGrid>
    <w:tr w14:paraId="1BBF576D" w14:textId="77777777" w:rsidTr="00EC098A">
      <w:tblPrEx>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Ex>
      <w:trPr>
        <w:trHeight w:val="170"/>
      </w:trPr>
      <w:tc>
        <w:tcPr>
          <w:tcW w:w="1115" w:type="dxa"/>
          <w:shd w:val="clear" w:color="auto" w:fill="auto"/>
          <w:vAlign w:val="center"/>
        </w:tcPr>
        <w:p w:rsidR="00000000" w:rsidRPr="00EC098A" w:rsidP="00EC098A" w14:paraId="543F8664" w14:textId="77777777">
          <w:pPr>
            <w:pStyle w:val="Normal0"/>
            <w:rPr>
              <w:rFonts w:ascii="Calibri" w:hAnsi="Calibri" w:cs="Calibri"/>
              <w:sz w:val="16"/>
            </w:rPr>
          </w:pPr>
          <w:r w:rsidRPr="00EC098A">
            <w:rPr>
              <w:rFonts w:ascii="Calibri" w:hAnsi="Calibri" w:cs="Calibri"/>
              <w:sz w:val="16"/>
            </w:rPr>
            <w:t>Doküman No:</w:t>
          </w:r>
        </w:p>
      </w:tc>
      <w:tc>
        <w:tcPr>
          <w:tcW w:w="847" w:type="dxa"/>
          <w:shd w:val="clear" w:color="auto" w:fill="auto"/>
          <w:vAlign w:val="center"/>
        </w:tcPr>
        <w:p w:rsidR="00000000" w:rsidRPr="00EC098A" w:rsidP="00EC098A" w14:paraId="24138418" w14:textId="77777777">
          <w:pPr>
            <w:pStyle w:val="Normal0"/>
            <w:rPr>
              <w:rFonts w:ascii="Calibri" w:hAnsi="Calibri" w:cs="Calibri"/>
              <w:sz w:val="16"/>
            </w:rPr>
          </w:pPr>
          <w:r w:rsidRPr="00EC098A">
            <w:rPr>
              <w:rFonts w:ascii="Calibri" w:hAnsi="Calibri" w:cs="Calibri"/>
              <w:sz w:val="16"/>
            </w:rPr>
            <w:t>KYS.SRC.4.002</w:t>
          </w:r>
        </w:p>
      </w:tc>
    </w:tr>
    <w:tr w14:paraId="0AAFAB70" w14:textId="77777777" w:rsidTr="00EC098A">
      <w:tblPrEx>
        <w:tblW w:w="0" w:type="auto"/>
        <w:tblCellMar>
          <w:left w:w="0" w:type="dxa"/>
          <w:right w:w="0" w:type="dxa"/>
        </w:tblCellMar>
        <w:tblLook w:val="0420"/>
      </w:tblPrEx>
      <w:trPr>
        <w:trHeight w:val="170"/>
      </w:trPr>
      <w:tc>
        <w:tcPr>
          <w:tcW w:w="1115" w:type="dxa"/>
          <w:shd w:val="clear" w:color="auto" w:fill="auto"/>
          <w:vAlign w:val="center"/>
        </w:tcPr>
        <w:p w:rsidR="00000000" w:rsidRPr="00EC098A" w:rsidP="00EC098A" w14:paraId="1689A7BF" w14:textId="77777777">
          <w:pPr>
            <w:pStyle w:val="Normal0"/>
            <w:rPr>
              <w:rFonts w:ascii="Calibri" w:hAnsi="Calibri" w:cs="Calibri"/>
              <w:sz w:val="16"/>
            </w:rPr>
          </w:pPr>
          <w:r w:rsidRPr="00EC098A">
            <w:rPr>
              <w:rFonts w:ascii="Calibri" w:hAnsi="Calibri" w:cs="Calibri"/>
              <w:sz w:val="16"/>
            </w:rPr>
            <w:t>İlk Yayın Tarihi:</w:t>
          </w:r>
        </w:p>
      </w:tc>
      <w:tc>
        <w:tcPr>
          <w:tcW w:w="847" w:type="dxa"/>
          <w:shd w:val="clear" w:color="auto" w:fill="auto"/>
          <w:vAlign w:val="center"/>
        </w:tcPr>
        <w:p w:rsidR="00000000" w:rsidRPr="00EC098A" w:rsidP="00EC098A" w14:paraId="39F5183D" w14:textId="77777777">
          <w:pPr>
            <w:pStyle w:val="Normal0"/>
            <w:rPr>
              <w:rFonts w:ascii="Calibri" w:hAnsi="Calibri" w:cs="Calibri"/>
              <w:sz w:val="16"/>
            </w:rPr>
          </w:pPr>
          <w:r w:rsidRPr="00EC098A">
            <w:rPr>
              <w:rFonts w:ascii="Calibri" w:hAnsi="Calibri" w:cs="Calibri"/>
              <w:sz w:val="16"/>
            </w:rPr>
            <w:t>18.01.2024</w:t>
          </w:r>
        </w:p>
      </w:tc>
    </w:tr>
    <w:tr w14:paraId="02C39D04" w14:textId="77777777" w:rsidTr="00EC098A">
      <w:tblPrEx>
        <w:tblW w:w="0" w:type="auto"/>
        <w:tblCellMar>
          <w:left w:w="0" w:type="dxa"/>
          <w:right w:w="0" w:type="dxa"/>
        </w:tblCellMar>
        <w:tblLook w:val="0420"/>
      </w:tblPrEx>
      <w:trPr>
        <w:trHeight w:val="170"/>
      </w:trPr>
      <w:tc>
        <w:tcPr>
          <w:tcW w:w="1115" w:type="dxa"/>
          <w:shd w:val="clear" w:color="auto" w:fill="auto"/>
          <w:vAlign w:val="center"/>
        </w:tcPr>
        <w:p w:rsidR="00000000" w:rsidRPr="00EC098A" w:rsidP="00EC098A" w14:paraId="1050A1E9" w14:textId="77777777">
          <w:pPr>
            <w:pStyle w:val="Normal0"/>
            <w:rPr>
              <w:rFonts w:ascii="Calibri" w:hAnsi="Calibri" w:cs="Calibri"/>
              <w:sz w:val="16"/>
            </w:rPr>
          </w:pPr>
          <w:r w:rsidRPr="00EC098A">
            <w:rPr>
              <w:rFonts w:ascii="Calibri" w:hAnsi="Calibri" w:cs="Calibri"/>
              <w:sz w:val="16"/>
            </w:rPr>
            <w:t>Revizyon Tarihi:</w:t>
          </w:r>
        </w:p>
      </w:tc>
      <w:tc>
        <w:tcPr>
          <w:tcW w:w="847" w:type="dxa"/>
          <w:shd w:val="clear" w:color="auto" w:fill="auto"/>
          <w:vAlign w:val="center"/>
        </w:tcPr>
        <w:p w:rsidR="00000000" w:rsidRPr="00EC098A" w:rsidP="00EC098A" w14:paraId="0060204B" w14:textId="77777777">
          <w:pPr>
            <w:pStyle w:val="Normal0"/>
            <w:rPr>
              <w:rFonts w:ascii="Calibri" w:hAnsi="Calibri" w:cs="Calibri"/>
              <w:sz w:val="16"/>
            </w:rPr>
          </w:pPr>
          <w:r w:rsidRPr="00EC098A">
            <w:rPr>
              <w:rFonts w:ascii="Calibri" w:hAnsi="Calibri" w:cs="Calibri"/>
              <w:sz w:val="16"/>
            </w:rPr>
            <w:t>18.01.2024</w:t>
          </w:r>
        </w:p>
      </w:tc>
    </w:tr>
    <w:tr w14:paraId="40956CA9" w14:textId="77777777" w:rsidTr="00EC098A">
      <w:tblPrEx>
        <w:tblW w:w="0" w:type="auto"/>
        <w:tblCellMar>
          <w:left w:w="0" w:type="dxa"/>
          <w:right w:w="0" w:type="dxa"/>
        </w:tblCellMar>
        <w:tblLook w:val="0420"/>
      </w:tblPrEx>
      <w:trPr>
        <w:trHeight w:val="170"/>
      </w:trPr>
      <w:tc>
        <w:tcPr>
          <w:tcW w:w="1115" w:type="dxa"/>
          <w:shd w:val="clear" w:color="auto" w:fill="auto"/>
          <w:vAlign w:val="center"/>
        </w:tcPr>
        <w:p w:rsidR="00000000" w:rsidRPr="00EC098A" w:rsidP="00EC098A" w14:paraId="256B45AC" w14:textId="77777777">
          <w:pPr>
            <w:pStyle w:val="Normal0"/>
            <w:rPr>
              <w:rFonts w:ascii="Calibri" w:hAnsi="Calibri" w:cs="Calibri"/>
              <w:sz w:val="16"/>
            </w:rPr>
          </w:pPr>
          <w:r w:rsidRPr="00EC098A">
            <w:rPr>
              <w:rFonts w:ascii="Calibri" w:hAnsi="Calibri" w:cs="Calibri"/>
              <w:sz w:val="16"/>
            </w:rPr>
            <w:t>Revizyon No:</w:t>
          </w:r>
        </w:p>
      </w:tc>
      <w:tc>
        <w:tcPr>
          <w:tcW w:w="847" w:type="dxa"/>
          <w:shd w:val="clear" w:color="auto" w:fill="auto"/>
          <w:vAlign w:val="center"/>
        </w:tcPr>
        <w:p w:rsidR="00000000" w:rsidRPr="00EC098A" w:rsidP="00EC098A" w14:paraId="1F5CA793" w14:textId="77777777">
          <w:pPr>
            <w:pStyle w:val="Normal0"/>
            <w:rPr>
              <w:rFonts w:ascii="Calibri" w:hAnsi="Calibri" w:cs="Calibri"/>
              <w:sz w:val="16"/>
            </w:rPr>
          </w:pPr>
          <w:r w:rsidRPr="00EC098A">
            <w:rPr>
              <w:rFonts w:ascii="Calibri" w:hAnsi="Calibri" w:cs="Calibri"/>
              <w:sz w:val="16"/>
            </w:rPr>
            <w:t>0</w:t>
          </w:r>
        </w:p>
      </w:tc>
    </w:tr>
    <w:tr w14:paraId="3F9ECB48" w14:textId="77777777" w:rsidTr="00EC098A">
      <w:tblPrEx>
        <w:tblW w:w="0" w:type="auto"/>
        <w:tblCellMar>
          <w:left w:w="0" w:type="dxa"/>
          <w:right w:w="0" w:type="dxa"/>
        </w:tblCellMar>
        <w:tblLook w:val="0420"/>
      </w:tblPrEx>
      <w:trPr>
        <w:trHeight w:val="170"/>
      </w:trPr>
      <w:tc>
        <w:tcPr>
          <w:tcW w:w="1115" w:type="dxa"/>
          <w:shd w:val="clear" w:color="auto" w:fill="auto"/>
          <w:vAlign w:val="center"/>
        </w:tcPr>
        <w:p w:rsidR="00000000" w:rsidRPr="00EC098A" w:rsidP="00EC098A" w14:paraId="3F765EB5" w14:textId="77777777">
          <w:pPr>
            <w:pStyle w:val="Normal0"/>
            <w:rPr>
              <w:rFonts w:ascii="Calibri" w:hAnsi="Calibri" w:cs="Calibri"/>
              <w:sz w:val="16"/>
            </w:rPr>
          </w:pPr>
          <w:r w:rsidRPr="00EC098A">
            <w:rPr>
              <w:rFonts w:ascii="Calibri" w:hAnsi="Calibri" w:cs="Calibri"/>
              <w:sz w:val="16"/>
            </w:rPr>
            <w:t>Sayfa:</w:t>
          </w:r>
        </w:p>
      </w:tc>
      <w:tc>
        <w:tcPr>
          <w:tcW w:w="847" w:type="dxa"/>
          <w:shd w:val="clear" w:color="auto" w:fill="auto"/>
          <w:vAlign w:val="center"/>
        </w:tcPr>
        <w:p w:rsidR="00000000" w:rsidRPr="00EC098A" w:rsidP="00EC098A" w14:paraId="3B1C16AD" w14:textId="77777777">
          <w:pPr>
            <w:pStyle w:val="Normal0"/>
            <w:rPr>
              <w:rFonts w:ascii="Calibri" w:hAnsi="Calibri" w:cs="Calibri"/>
              <w:sz w:val="16"/>
            </w:rPr>
          </w:pPr>
          <w:r w:rsidRPr="00EC098A">
            <w:rPr>
              <w:rFonts w:ascii="Calibri" w:hAnsi="Calibri" w:cs="Calibri"/>
              <w:sz w:val="16"/>
            </w:rPr>
            <w:fldChar w:fldCharType="begin"/>
          </w:r>
          <w:r w:rsidRPr="00EC098A">
            <w:rPr>
              <w:rFonts w:ascii="Calibri" w:hAnsi="Calibri" w:cs="Calibri"/>
              <w:sz w:val="16"/>
            </w:rPr>
            <w:instrText>PAGE  \* Arabic  \* MERGEFORMAT</w:instrText>
          </w:r>
          <w:r w:rsidRPr="00EC098A">
            <w:rPr>
              <w:rFonts w:ascii="Calibri" w:hAnsi="Calibri" w:cs="Calibri"/>
              <w:sz w:val="16"/>
            </w:rPr>
            <w:fldChar w:fldCharType="separate"/>
          </w:r>
          <w:r w:rsidRPr="00EC098A">
            <w:rPr>
              <w:rFonts w:ascii="Calibri" w:hAnsi="Calibri" w:cs="Calibri"/>
              <w:sz w:val="16"/>
            </w:rPr>
            <w:t>1</w:t>
          </w:r>
          <w:r w:rsidRPr="00EC098A">
            <w:rPr>
              <w:rFonts w:ascii="Calibri" w:hAnsi="Calibri" w:cs="Calibri"/>
              <w:sz w:val="16"/>
            </w:rPr>
            <w:fldChar w:fldCharType="end"/>
          </w:r>
          <w:r w:rsidRPr="00EC098A">
            <w:rPr>
              <w:rFonts w:ascii="Calibri" w:hAnsi="Calibri" w:cs="Calibri"/>
              <w:sz w:val="16"/>
            </w:rPr>
            <w:t xml:space="preserve"> / </w:t>
          </w:r>
          <w:r w:rsidRPr="00EC098A">
            <w:rPr>
              <w:rFonts w:ascii="Calibri" w:hAnsi="Calibri" w:cs="Calibri"/>
              <w:sz w:val="16"/>
            </w:rPr>
            <w:fldChar w:fldCharType="begin"/>
          </w:r>
          <w:r w:rsidRPr="00EC098A">
            <w:rPr>
              <w:rFonts w:ascii="Calibri" w:hAnsi="Calibri" w:cs="Calibri"/>
              <w:sz w:val="16"/>
            </w:rPr>
            <w:instrText>NUMPAGES  \* Arabic  \* MERGEFORMAT</w:instrText>
          </w:r>
          <w:r w:rsidRPr="00EC098A">
            <w:rPr>
              <w:rFonts w:ascii="Calibri" w:hAnsi="Calibri" w:cs="Calibri"/>
              <w:sz w:val="16"/>
            </w:rPr>
            <w:fldChar w:fldCharType="separate"/>
          </w:r>
          <w:r w:rsidRPr="00EC098A">
            <w:rPr>
              <w:rFonts w:ascii="Calibri" w:hAnsi="Calibri" w:cs="Calibri"/>
              <w:sz w:val="16"/>
            </w:rPr>
            <w:t>2</w:t>
          </w:r>
          <w:r w:rsidRPr="00EC098A">
            <w:rPr>
              <w:rFonts w:ascii="Calibri" w:hAnsi="Calibri" w:cs="Calibri"/>
              <w:sz w:val="16"/>
            </w:rPr>
            <w:fldChar w:fldCharType="end"/>
          </w:r>
        </w:p>
      </w:tc>
    </w:tr>
  </w:tbl>
  <w:p w:rsidR="00000000" w:rsidRPr="00EC098A" w:rsidP="003F3719" w14:paraId="49E95A3A" w14:textId="77777777">
    <w:pPr>
      <w:pStyle w:val="Normal0"/>
      <w:tabs>
        <w:tab w:val="left" w:pos="1425"/>
      </w:tabs>
      <w:jc w:val="center"/>
      <w:rPr>
        <w:color w:val="000000"/>
        <w:sz w:val="28"/>
        <w:szCs w:val="28"/>
      </w:rPr>
    </w:pPr>
    <w:r w:rsidRPr="00EC098A">
      <w:rPr>
        <w:b/>
        <w:color w:val="000000"/>
        <w:sz w:val="28"/>
        <w:szCs w:val="28"/>
      </w:rPr>
      <w:t>ÖĞRENCİ İŞLERİ ALT SÜRECİ</w:t>
    </w:r>
  </w:p>
  <w:p w:rsidR="00000000" w:rsidRPr="003F3719" w:rsidP="003F3719" w14:paraId="18375171" w14:textId="77777777">
    <w:pPr>
      <w:pStyle w:val="Normal0"/>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4771D"/>
    <w:multiLevelType w:val="hybridMultilevel"/>
    <w:tmpl w:val="77BAB4CA"/>
    <w:lvl w:ilvl="0">
      <w:start w:val="1"/>
      <w:numFmt w:val="bullet"/>
      <w:pStyle w:val="Maddeleme"/>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E4A4289"/>
    <w:multiLevelType w:val="multilevel"/>
    <w:tmpl w:val="69AA146A"/>
    <w:lvl w:ilvl="0">
      <w:start w:val="1"/>
      <w:numFmt w:val="decimal"/>
      <w:pStyle w:val="Faaliyetler-1"/>
      <w:lvlText w:val="%1."/>
      <w:lvlJc w:val="left"/>
      <w:pPr>
        <w:ind w:left="360" w:hanging="360"/>
      </w:pPr>
      <w:rPr>
        <w:b w:val="0"/>
        <w:bCs w:val="0"/>
      </w:rPr>
    </w:lvl>
    <w:lvl w:ilvl="1">
      <w:start w:val="1"/>
      <w:numFmt w:val="decimal"/>
      <w:pStyle w:val="Faaliyetler-2"/>
      <w:lvlText w:val="%1.%2."/>
      <w:lvlJc w:val="left"/>
      <w:pPr>
        <w:ind w:left="1142" w:hanging="432"/>
      </w:pPr>
    </w:lvl>
    <w:lvl w:ilvl="2">
      <w:start w:val="1"/>
      <w:numFmt w:val="decimal"/>
      <w:pStyle w:val="Faaliyetl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75E7276"/>
    <w:multiLevelType w:val="multilevel"/>
    <w:tmpl w:val="481A5AAA"/>
    <w:lvl w:ilvl="0">
      <w:start w:val="1"/>
      <w:numFmt w:val="decimal"/>
      <w:lvlText w:val="%1."/>
      <w:lvlJc w:val="left"/>
      <w:pPr>
        <w:ind w:left="644" w:hanging="360"/>
      </w:pPr>
      <w:rPr>
        <w:rFonts w:ascii="Times New Roman" w:hAnsi="Times New Roman" w:eastAsiaTheme="minorHAnsi" w:cs="Times New Roman"/>
        <w:b w:val="0"/>
        <w:bCs w:val="0"/>
        <w:i w:val="0"/>
        <w:sz w:val="24"/>
        <w:szCs w:val="24"/>
      </w:rPr>
    </w:lvl>
    <w:lvl w:ilvl="1">
      <w:start w:val="1"/>
      <w:numFmt w:val="decimal"/>
      <w:lvlText w:val="%2."/>
      <w:lvlJc w:val="left"/>
      <w:pPr>
        <w:ind w:left="1070" w:hanging="360"/>
      </w:pPr>
      <w:rPr>
        <w:b w:val="0"/>
        <w:bCs w:val="0"/>
      </w:rPr>
    </w:lvl>
    <w:lvl w:ilvl="2">
      <w:start w:val="1"/>
      <w:numFmt w:val="decimal"/>
      <w:lvlText w:val="%1.%2.%3."/>
      <w:lvlJc w:val="left"/>
      <w:pPr>
        <w:ind w:left="1508" w:hanging="504"/>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634340000">
    <w:abstractNumId w:val="0"/>
  </w:num>
  <w:num w:numId="2" w16cid:durableId="1810852824">
    <w:abstractNumId w:val="2"/>
  </w:num>
  <w:num w:numId="3" w16cid:durableId="7509332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197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5B"/>
    <w:rsid w:val="00216C5A"/>
    <w:rsid w:val="00266EAE"/>
    <w:rsid w:val="003F3719"/>
    <w:rsid w:val="003F3B2C"/>
    <w:rsid w:val="0042291E"/>
    <w:rsid w:val="005E0C21"/>
    <w:rsid w:val="00632B5B"/>
    <w:rsid w:val="006F3C0B"/>
    <w:rsid w:val="0085464A"/>
    <w:rsid w:val="00BD1C18"/>
    <w:rsid w:val="00EC098A"/>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1126673E"/>
  <w15:docId w15:val="{E08CDC30-5452-46E4-8D5A-E4C4DCE3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C21"/>
    <w:pPr>
      <w:spacing w:after="120" w:line="240" w:lineRule="auto"/>
      <w:jc w:val="both"/>
    </w:pPr>
    <w:rPr>
      <w:rFonts w:ascii="Times New Roman" w:hAnsi="Times New Roman"/>
      <w:kern w:val="0"/>
      <w:sz w:val="24"/>
      <w14:ligatures w14:val="none"/>
    </w:rPr>
  </w:style>
  <w:style w:type="paragraph" w:styleId="Heading1">
    <w:name w:val="heading 1"/>
    <w:basedOn w:val="Normal"/>
    <w:next w:val="Normal"/>
    <w:link w:val="Balk1Char"/>
    <w:uiPriority w:val="9"/>
    <w:qFormat/>
    <w:rsid w:val="00641CC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Balk2Char"/>
    <w:uiPriority w:val="9"/>
    <w:semiHidden/>
    <w:unhideWhenUsed/>
    <w:qFormat/>
    <w:rsid w:val="00641CC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Balk3Char"/>
    <w:uiPriority w:val="9"/>
    <w:semiHidden/>
    <w:unhideWhenUsed/>
    <w:qFormat/>
    <w:rsid w:val="00641CC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Balk4Char"/>
    <w:uiPriority w:val="9"/>
    <w:semiHidden/>
    <w:unhideWhenUsed/>
    <w:qFormat/>
    <w:rsid w:val="00641CC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Balk5Char"/>
    <w:uiPriority w:val="9"/>
    <w:semiHidden/>
    <w:unhideWhenUsed/>
    <w:qFormat/>
    <w:rsid w:val="00641CC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Balk6Char"/>
    <w:uiPriority w:val="9"/>
    <w:semiHidden/>
    <w:unhideWhenUsed/>
    <w:qFormat/>
    <w:rsid w:val="00641C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Balk7Char"/>
    <w:uiPriority w:val="9"/>
    <w:semiHidden/>
    <w:unhideWhenUsed/>
    <w:qFormat/>
    <w:rsid w:val="00641C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Balk8Char"/>
    <w:uiPriority w:val="9"/>
    <w:semiHidden/>
    <w:unhideWhenUsed/>
    <w:qFormat/>
    <w:rsid w:val="00641C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Balk9Char"/>
    <w:uiPriority w:val="9"/>
    <w:semiHidden/>
    <w:unhideWhenUsed/>
    <w:qFormat/>
    <w:rsid w:val="00641C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basedOn w:val="DefaultParagraphFont"/>
    <w:link w:val="Heading1"/>
    <w:uiPriority w:val="9"/>
    <w:rsid w:val="00641CCF"/>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DefaultParagraphFont"/>
    <w:link w:val="Heading2"/>
    <w:uiPriority w:val="9"/>
    <w:semiHidden/>
    <w:rsid w:val="00641CCF"/>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DefaultParagraphFont"/>
    <w:link w:val="Heading3"/>
    <w:uiPriority w:val="9"/>
    <w:semiHidden/>
    <w:rsid w:val="00641CCF"/>
    <w:rPr>
      <w:rFonts w:eastAsiaTheme="majorEastAsia" w:cstheme="majorBidi"/>
      <w:color w:val="2E74B5" w:themeColor="accent1" w:themeShade="BF"/>
      <w:sz w:val="28"/>
      <w:szCs w:val="28"/>
    </w:rPr>
  </w:style>
  <w:style w:type="character" w:customStyle="1" w:styleId="Balk4Char">
    <w:name w:val="Başlık 4 Char"/>
    <w:basedOn w:val="DefaultParagraphFont"/>
    <w:link w:val="Heading4"/>
    <w:uiPriority w:val="9"/>
    <w:semiHidden/>
    <w:rsid w:val="00641CCF"/>
    <w:rPr>
      <w:rFonts w:eastAsiaTheme="majorEastAsia" w:cstheme="majorBidi"/>
      <w:i/>
      <w:iCs/>
      <w:color w:val="2E74B5" w:themeColor="accent1" w:themeShade="BF"/>
    </w:rPr>
  </w:style>
  <w:style w:type="character" w:customStyle="1" w:styleId="Balk5Char">
    <w:name w:val="Başlık 5 Char"/>
    <w:basedOn w:val="DefaultParagraphFont"/>
    <w:link w:val="Heading5"/>
    <w:uiPriority w:val="9"/>
    <w:semiHidden/>
    <w:rsid w:val="00641CCF"/>
    <w:rPr>
      <w:rFonts w:eastAsiaTheme="majorEastAsia" w:cstheme="majorBidi"/>
      <w:color w:val="2E74B5" w:themeColor="accent1" w:themeShade="BF"/>
    </w:rPr>
  </w:style>
  <w:style w:type="character" w:customStyle="1" w:styleId="Balk6Char">
    <w:name w:val="Başlık 6 Char"/>
    <w:basedOn w:val="DefaultParagraphFont"/>
    <w:link w:val="Heading6"/>
    <w:uiPriority w:val="9"/>
    <w:semiHidden/>
    <w:rsid w:val="00641CCF"/>
    <w:rPr>
      <w:rFonts w:eastAsiaTheme="majorEastAsia" w:cstheme="majorBidi"/>
      <w:i/>
      <w:iCs/>
      <w:color w:val="595959" w:themeColor="text1" w:themeTint="A6"/>
    </w:rPr>
  </w:style>
  <w:style w:type="character" w:customStyle="1" w:styleId="Balk7Char">
    <w:name w:val="Başlık 7 Char"/>
    <w:basedOn w:val="DefaultParagraphFont"/>
    <w:link w:val="Heading7"/>
    <w:uiPriority w:val="9"/>
    <w:semiHidden/>
    <w:rsid w:val="00641CCF"/>
    <w:rPr>
      <w:rFonts w:eastAsiaTheme="majorEastAsia" w:cstheme="majorBidi"/>
      <w:color w:val="595959" w:themeColor="text1" w:themeTint="A6"/>
    </w:rPr>
  </w:style>
  <w:style w:type="character" w:customStyle="1" w:styleId="Balk8Char">
    <w:name w:val="Başlık 8 Char"/>
    <w:basedOn w:val="DefaultParagraphFont"/>
    <w:link w:val="Heading8"/>
    <w:uiPriority w:val="9"/>
    <w:semiHidden/>
    <w:rsid w:val="00641CCF"/>
    <w:rPr>
      <w:rFonts w:eastAsiaTheme="majorEastAsia" w:cstheme="majorBidi"/>
      <w:i/>
      <w:iCs/>
      <w:color w:val="272727" w:themeColor="text1" w:themeTint="D8"/>
    </w:rPr>
  </w:style>
  <w:style w:type="character" w:customStyle="1" w:styleId="Balk9Char">
    <w:name w:val="Başlık 9 Char"/>
    <w:basedOn w:val="DefaultParagraphFont"/>
    <w:link w:val="Heading9"/>
    <w:uiPriority w:val="9"/>
    <w:semiHidden/>
    <w:rsid w:val="00641CCF"/>
    <w:rPr>
      <w:rFonts w:eastAsiaTheme="majorEastAsia" w:cstheme="majorBidi"/>
      <w:color w:val="272727" w:themeColor="text1" w:themeTint="D8"/>
    </w:rPr>
  </w:style>
  <w:style w:type="paragraph" w:styleId="Title">
    <w:name w:val="Title"/>
    <w:basedOn w:val="Normal"/>
    <w:next w:val="Normal"/>
    <w:link w:val="KonuBalChar"/>
    <w:uiPriority w:val="10"/>
    <w:qFormat/>
    <w:rsid w:val="00641CCF"/>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DefaultParagraphFont"/>
    <w:link w:val="Title"/>
    <w:uiPriority w:val="10"/>
    <w:rsid w:val="00641CCF"/>
    <w:rPr>
      <w:rFonts w:asciiTheme="majorHAnsi" w:eastAsiaTheme="majorEastAsia" w:hAnsiTheme="majorHAnsi" w:cstheme="majorBidi"/>
      <w:spacing w:val="-10"/>
      <w:kern w:val="28"/>
      <w:sz w:val="56"/>
      <w:szCs w:val="56"/>
    </w:rPr>
  </w:style>
  <w:style w:type="paragraph" w:styleId="Subtitle">
    <w:name w:val="Subtitle"/>
    <w:basedOn w:val="Normal"/>
    <w:next w:val="Normal"/>
    <w:link w:val="AltyazChar"/>
    <w:uiPriority w:val="11"/>
    <w:qFormat/>
    <w:rsid w:val="00641CC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DefaultParagraphFont"/>
    <w:link w:val="Subtitle"/>
    <w:uiPriority w:val="11"/>
    <w:rsid w:val="00641CCF"/>
    <w:rPr>
      <w:rFonts w:eastAsiaTheme="majorEastAsia" w:cstheme="majorBidi"/>
      <w:color w:val="595959" w:themeColor="text1" w:themeTint="A6"/>
      <w:spacing w:val="15"/>
      <w:sz w:val="28"/>
      <w:szCs w:val="28"/>
    </w:rPr>
  </w:style>
  <w:style w:type="paragraph" w:styleId="Quote">
    <w:name w:val="Quote"/>
    <w:basedOn w:val="Normal"/>
    <w:next w:val="Normal"/>
    <w:link w:val="AlntChar"/>
    <w:uiPriority w:val="29"/>
    <w:qFormat/>
    <w:rsid w:val="00641CCF"/>
    <w:pPr>
      <w:spacing w:before="160"/>
      <w:jc w:val="center"/>
    </w:pPr>
    <w:rPr>
      <w:i/>
      <w:iCs/>
      <w:color w:val="404040" w:themeColor="text1" w:themeTint="BF"/>
    </w:rPr>
  </w:style>
  <w:style w:type="character" w:customStyle="1" w:styleId="AlntChar">
    <w:name w:val="Alıntı Char"/>
    <w:basedOn w:val="DefaultParagraphFont"/>
    <w:link w:val="Quote"/>
    <w:uiPriority w:val="29"/>
    <w:rsid w:val="00641CCF"/>
    <w:rPr>
      <w:i/>
      <w:iCs/>
      <w:color w:val="404040" w:themeColor="text1" w:themeTint="BF"/>
    </w:rPr>
  </w:style>
  <w:style w:type="paragraph" w:styleId="ListParagraph">
    <w:name w:val="List Paragraph"/>
    <w:basedOn w:val="Normal"/>
    <w:uiPriority w:val="34"/>
    <w:qFormat/>
    <w:rsid w:val="00641CCF"/>
    <w:pPr>
      <w:ind w:left="720"/>
      <w:contextualSpacing/>
    </w:pPr>
  </w:style>
  <w:style w:type="character" w:styleId="IntenseEmphasis">
    <w:name w:val="Intense Emphasis"/>
    <w:basedOn w:val="DefaultParagraphFont"/>
    <w:uiPriority w:val="21"/>
    <w:qFormat/>
    <w:rsid w:val="00641CCF"/>
    <w:rPr>
      <w:i/>
      <w:iCs/>
      <w:color w:val="2E74B5" w:themeColor="accent1" w:themeShade="BF"/>
    </w:rPr>
  </w:style>
  <w:style w:type="paragraph" w:styleId="IntenseQuote">
    <w:name w:val="Intense Quote"/>
    <w:basedOn w:val="Normal"/>
    <w:next w:val="Normal"/>
    <w:link w:val="GlAlntChar"/>
    <w:uiPriority w:val="30"/>
    <w:qFormat/>
    <w:rsid w:val="00641CC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DefaultParagraphFont"/>
    <w:link w:val="IntenseQuote"/>
    <w:uiPriority w:val="30"/>
    <w:rsid w:val="00641CCF"/>
    <w:rPr>
      <w:i/>
      <w:iCs/>
      <w:color w:val="2E74B5" w:themeColor="accent1" w:themeShade="BF"/>
    </w:rPr>
  </w:style>
  <w:style w:type="character" w:styleId="IntenseReference">
    <w:name w:val="Intense Reference"/>
    <w:basedOn w:val="DefaultParagraphFont"/>
    <w:uiPriority w:val="32"/>
    <w:qFormat/>
    <w:rsid w:val="00641CCF"/>
    <w:rPr>
      <w:b/>
      <w:bCs/>
      <w:smallCaps/>
      <w:color w:val="2E74B5" w:themeColor="accent1" w:themeShade="BF"/>
      <w:spacing w:val="5"/>
    </w:rPr>
  </w:style>
  <w:style w:type="paragraph" w:customStyle="1" w:styleId="Maddeleme">
    <w:name w:val="Maddeleme"/>
    <w:basedOn w:val="ListParagraph"/>
    <w:uiPriority w:val="1"/>
    <w:qFormat/>
    <w:rsid w:val="005E0C21"/>
    <w:pPr>
      <w:numPr>
        <w:numId w:val="1"/>
      </w:numPr>
      <w:tabs>
        <w:tab w:val="left" w:pos="851"/>
      </w:tabs>
      <w:contextualSpacing w:val="0"/>
    </w:pPr>
    <w:rPr>
      <w:rFonts w:cs="Times New Roman"/>
    </w:rPr>
  </w:style>
  <w:style w:type="paragraph" w:customStyle="1" w:styleId="Faaliyetler-1">
    <w:name w:val="Faaliyetler-1"/>
    <w:basedOn w:val="ListParagraph"/>
    <w:qFormat/>
    <w:rsid w:val="005E0C21"/>
    <w:pPr>
      <w:numPr>
        <w:numId w:val="4"/>
      </w:numPr>
      <w:contextualSpacing w:val="0"/>
    </w:pPr>
    <w:rPr>
      <w:rFonts w:cs="Times New Roman"/>
      <w:szCs w:val="24"/>
    </w:rPr>
  </w:style>
  <w:style w:type="paragraph" w:customStyle="1" w:styleId="Faaliyetler-2">
    <w:name w:val="Faaliyetler-2"/>
    <w:basedOn w:val="Faaliyetler-1"/>
    <w:qFormat/>
    <w:rsid w:val="005E0C21"/>
    <w:pPr>
      <w:numPr>
        <w:ilvl w:val="1"/>
      </w:numPr>
      <w:ind w:left="993"/>
    </w:pPr>
  </w:style>
  <w:style w:type="paragraph" w:customStyle="1" w:styleId="Faaliyetler-3">
    <w:name w:val="Faaliyetler-3"/>
    <w:basedOn w:val="Faaliyetler-1"/>
    <w:qFormat/>
    <w:rsid w:val="005E0C21"/>
    <w:pPr>
      <w:numPr>
        <w:ilvl w:val="2"/>
      </w:numPr>
      <w:ind w:left="1701" w:hanging="708"/>
    </w:pPr>
  </w:style>
  <w:style w:type="paragraph" w:customStyle="1" w:styleId="Normal0">
    <w:name w:val="Normal_0"/>
    <w:qFormat/>
    <w:rsid w:val="00FB4867"/>
    <w:pPr>
      <w:spacing w:after="0" w:line="240" w:lineRule="auto"/>
    </w:pPr>
    <w:rPr>
      <w:rFonts w:ascii="Times New Roman" w:eastAsia="Times New Roman" w:hAnsi="Times New Roman" w:cs="Times New Roman"/>
      <w:kern w:val="0"/>
      <w:sz w:val="24"/>
      <w:szCs w:val="24"/>
      <w:lang w:eastAsia="tr-TR"/>
      <w14:ligatures w14:val="none"/>
    </w:rPr>
  </w:style>
  <w:style w:type="paragraph" w:customStyle="1" w:styleId="Normal1">
    <w:name w:val="Normal_1"/>
    <w:qFormat/>
    <w:rsid w:val="00FB4867"/>
    <w:pPr>
      <w:spacing w:after="0"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1515</Words>
  <Characters>8637</Characters>
  <Application>Microsoft Office Word</Application>
  <DocSecurity>0</DocSecurity>
  <Lines>71</Lines>
  <Paragraphs>20</Paragraphs>
  <ScaleCrop>false</ScaleCrop>
  <Company>Sakarya University</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 UMUT</dc:creator>
  <cp:lastModifiedBy>Fevzettin AYDIN</cp:lastModifiedBy>
  <cp:revision>3</cp:revision>
  <dcterms:created xsi:type="dcterms:W3CDTF">2024-01-12T08:23:00Z</dcterms:created>
  <dcterms:modified xsi:type="dcterms:W3CDTF">2024-01-22T10:50:00Z</dcterms:modified>
</cp:coreProperties>
</file>